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7363D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7363D" w:rsidRDefault="0067090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63D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363D" w:rsidRDefault="0067090D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14.04.2025 N 213н</w:t>
            </w:r>
            <w:r>
              <w:rPr>
                <w:sz w:val="48"/>
              </w:rPr>
              <w:br/>
              <w:t>"Об утверждении порядка оказания несовершеннолетним медицинской помощи, в том числе в период обучения и воспитания в образовательных организациях"</w:t>
            </w:r>
            <w:r>
              <w:rPr>
                <w:sz w:val="48"/>
              </w:rPr>
              <w:br/>
              <w:t>(Зарегистрировано в Минюсте России 26.05.2025 N 82322)</w:t>
            </w:r>
          </w:p>
        </w:tc>
      </w:tr>
      <w:tr w:rsidR="00D7363D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363D" w:rsidRDefault="0067090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D7363D" w:rsidRDefault="00D7363D">
      <w:pPr>
        <w:pStyle w:val="ConsPlusNormal0"/>
        <w:sectPr w:rsidR="00D7363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7363D" w:rsidRDefault="00D7363D">
      <w:pPr>
        <w:pStyle w:val="ConsPlusNormal0"/>
        <w:outlineLvl w:val="0"/>
      </w:pPr>
    </w:p>
    <w:p w:rsidR="00D7363D" w:rsidRDefault="0067090D">
      <w:pPr>
        <w:pStyle w:val="ConsPlusNormal0"/>
        <w:outlineLvl w:val="0"/>
      </w:pPr>
      <w:r>
        <w:t>Зарегистрировано в Минюсте России 26 мая 2025 г. N 82322</w:t>
      </w:r>
    </w:p>
    <w:p w:rsidR="00D7363D" w:rsidRDefault="00D736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Title0"/>
        <w:jc w:val="center"/>
      </w:pPr>
      <w:r>
        <w:t>МИНИСТЕРСТВО ЗДРАВООХРАНЕНИЯ РОССИЙСКОЙ ФЕДЕРАЦИИ</w:t>
      </w:r>
    </w:p>
    <w:p w:rsidR="00D7363D" w:rsidRDefault="00D7363D">
      <w:pPr>
        <w:pStyle w:val="ConsPlusTitle0"/>
        <w:jc w:val="center"/>
      </w:pPr>
    </w:p>
    <w:p w:rsidR="00D7363D" w:rsidRDefault="0067090D">
      <w:pPr>
        <w:pStyle w:val="ConsPlusTitle0"/>
        <w:jc w:val="center"/>
      </w:pPr>
      <w:r>
        <w:t>ПРИКАЗ</w:t>
      </w:r>
    </w:p>
    <w:p w:rsidR="00D7363D" w:rsidRDefault="0067090D">
      <w:pPr>
        <w:pStyle w:val="ConsPlusTitle0"/>
        <w:jc w:val="center"/>
      </w:pPr>
      <w:r>
        <w:t>от 14 апреля 2025 г. N 213н</w:t>
      </w:r>
    </w:p>
    <w:p w:rsidR="00D7363D" w:rsidRDefault="00D7363D">
      <w:pPr>
        <w:pStyle w:val="ConsPlusTitle0"/>
        <w:ind w:firstLine="540"/>
        <w:jc w:val="both"/>
      </w:pPr>
    </w:p>
    <w:p w:rsidR="00D7363D" w:rsidRDefault="0067090D">
      <w:pPr>
        <w:pStyle w:val="ConsPlusTitle0"/>
        <w:jc w:val="center"/>
      </w:pPr>
      <w:r>
        <w:t>ОБ УТВЕРЖДЕНИИ ПОРЯДКА</w:t>
      </w:r>
    </w:p>
    <w:p w:rsidR="00D7363D" w:rsidRDefault="0067090D">
      <w:pPr>
        <w:pStyle w:val="ConsPlusTitle0"/>
        <w:jc w:val="center"/>
      </w:pPr>
      <w:r>
        <w:t>ОКАЗАНИЯ НЕСОВЕРШЕННОЛЕТНИМ МЕДИЦИНСКОЙ ПОМОЩИ,</w:t>
      </w:r>
    </w:p>
    <w:p w:rsidR="00D7363D" w:rsidRDefault="0067090D">
      <w:pPr>
        <w:pStyle w:val="ConsPlusTitle0"/>
        <w:jc w:val="center"/>
      </w:pPr>
      <w:r>
        <w:t>В ТОМ ЧИСЛЕ В ПЕРИОД ОБУЧЕНИЯ И ВОСПИТАНИЯ</w:t>
      </w:r>
    </w:p>
    <w:p w:rsidR="00D7363D" w:rsidRDefault="0067090D">
      <w:pPr>
        <w:pStyle w:val="ConsPlusTitle0"/>
        <w:jc w:val="center"/>
      </w:pPr>
      <w:r>
        <w:t>В ОБРАЗОВАТЕЛЬНЫХ ОРГАНИЗАЦИЯХ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1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5.2.60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оказания несовершеннолетним медицинской помощи, в том числе в период обучения и воспитания в образовательных организациях, согласно приложению к настоящему приказу.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D7363D" w:rsidRDefault="00A915AB">
      <w:pPr>
        <w:pStyle w:val="ConsPlusNormal0"/>
        <w:spacing w:before="240"/>
        <w:ind w:firstLine="540"/>
        <w:jc w:val="both"/>
      </w:pPr>
      <w:hyperlink r:id="rId12" w:tooltip="Приказ Минздрава России от 05.11.2013 N 822н (ред. от 21.02.2020) &quot;Об утверждении Порядка оказания медицинской помощи несовершеннолетним, в том числе в период обучения и воспитания в образовательных организациях&quot; (Зарегистрировано в Минюсте России 17.01.2014 N">
        <w:r w:rsidR="0067090D">
          <w:rPr>
            <w:color w:val="0000FF"/>
          </w:rPr>
          <w:t>приказ</w:t>
        </w:r>
      </w:hyperlink>
      <w:r w:rsidR="0067090D">
        <w:t xml:space="preserve"> Министерства здравоохранения Российской Федерации от 5 ноября 2013 г.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 Министерством юстиции Российской Федерации 17 января 2014 г., регистрационный N 31045);</w:t>
      </w:r>
    </w:p>
    <w:p w:rsidR="00D7363D" w:rsidRDefault="00A915AB">
      <w:pPr>
        <w:pStyle w:val="ConsPlusNormal0"/>
        <w:spacing w:before="240"/>
        <w:ind w:firstLine="540"/>
        <w:jc w:val="both"/>
      </w:pPr>
      <w:hyperlink r:id="rId13" w:tooltip="Приказ Минздрава России от 03.09.2015 N 613н &quot;О внесении изменения в Порядок оказания медицинской помощи несовершеннолетним, в том числе в период обучения и воспитания в образовательных организациях, утвержденный приказом Министерства здравоохранения Российско">
        <w:r w:rsidR="0067090D">
          <w:rPr>
            <w:color w:val="0000FF"/>
          </w:rPr>
          <w:t>приказ</w:t>
        </w:r>
      </w:hyperlink>
      <w:r w:rsidR="0067090D">
        <w:t xml:space="preserve"> Министерства здравоохранения Российской Федерации от 3 сентября 2015 г. N 613н "О внесении изменения в Порядок оказания медицинской помощи несовершеннолетним, в том числе в период обучения и воспитания в образовательных организациях, утвержденный приказом Министерства здравоохранения Российской Федерации от 5 ноября 2013 г. N 822н" (зарегистрирован Министерством юстиции Российской Федерации 29 октября 2015 г., регистрационный N 39538);</w:t>
      </w:r>
    </w:p>
    <w:p w:rsidR="00D7363D" w:rsidRDefault="00A915AB">
      <w:pPr>
        <w:pStyle w:val="ConsPlusNormal0"/>
        <w:spacing w:before="240"/>
        <w:ind w:firstLine="540"/>
        <w:jc w:val="both"/>
      </w:pPr>
      <w:hyperlink r:id="rId14" w:tooltip="Приказ Минздрава России от 21.02.2020 N 114н (ред. от 29.10.2024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<w:r w:rsidR="0067090D">
          <w:rPr>
            <w:color w:val="0000FF"/>
          </w:rPr>
          <w:t>пункт 34</w:t>
        </w:r>
      </w:hyperlink>
      <w:r w:rsidR="0067090D">
        <w:t xml:space="preserve"> приказа Министерства здравоохранения Российской Федерации от 21 февраля 2020 г. N 114н "О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помощи" (зарегистрирован Министерством юстиции Российской Федерации 28 июля 2020 г., регистрационный N 59083).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года и действует до 1 сентября 2031 года.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jc w:val="right"/>
      </w:pPr>
      <w:r>
        <w:t>Министр</w:t>
      </w:r>
    </w:p>
    <w:p w:rsidR="00D7363D" w:rsidRDefault="0067090D">
      <w:pPr>
        <w:pStyle w:val="ConsPlusNormal0"/>
        <w:jc w:val="right"/>
      </w:pPr>
      <w:r>
        <w:t>М.А.МУРАШКО</w:t>
      </w:r>
    </w:p>
    <w:p w:rsidR="00D7363D" w:rsidRDefault="00D7363D">
      <w:pPr>
        <w:pStyle w:val="ConsPlusNormal0"/>
        <w:jc w:val="right"/>
      </w:pPr>
    </w:p>
    <w:p w:rsidR="00D7363D" w:rsidRDefault="00D7363D">
      <w:pPr>
        <w:pStyle w:val="ConsPlusNormal0"/>
        <w:jc w:val="right"/>
      </w:pPr>
    </w:p>
    <w:p w:rsidR="00D7363D" w:rsidRDefault="00D7363D">
      <w:pPr>
        <w:pStyle w:val="ConsPlusNormal0"/>
        <w:jc w:val="right"/>
      </w:pPr>
    </w:p>
    <w:p w:rsidR="00D7363D" w:rsidRDefault="00D7363D">
      <w:pPr>
        <w:pStyle w:val="ConsPlusNormal0"/>
        <w:jc w:val="right"/>
      </w:pPr>
    </w:p>
    <w:p w:rsidR="00D7363D" w:rsidRDefault="00D7363D">
      <w:pPr>
        <w:pStyle w:val="ConsPlusNormal0"/>
        <w:jc w:val="right"/>
      </w:pPr>
    </w:p>
    <w:p w:rsidR="00D7363D" w:rsidRDefault="0067090D">
      <w:pPr>
        <w:pStyle w:val="ConsPlusNormal0"/>
        <w:jc w:val="right"/>
        <w:outlineLvl w:val="0"/>
      </w:pPr>
      <w:r>
        <w:t>Приложение</w:t>
      </w:r>
    </w:p>
    <w:p w:rsidR="00D7363D" w:rsidRDefault="0067090D">
      <w:pPr>
        <w:pStyle w:val="ConsPlusNormal0"/>
        <w:jc w:val="right"/>
      </w:pPr>
      <w:r>
        <w:t>к приказу Министерства здравоохранения</w:t>
      </w:r>
    </w:p>
    <w:p w:rsidR="00D7363D" w:rsidRDefault="0067090D">
      <w:pPr>
        <w:pStyle w:val="ConsPlusNormal0"/>
        <w:jc w:val="right"/>
      </w:pPr>
      <w:r>
        <w:t>Российской Федерации</w:t>
      </w:r>
    </w:p>
    <w:p w:rsidR="00D7363D" w:rsidRDefault="0067090D">
      <w:pPr>
        <w:pStyle w:val="ConsPlusNormal0"/>
        <w:jc w:val="right"/>
      </w:pPr>
      <w:r>
        <w:t>от 14 апреля 2025 г. N 213н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Title0"/>
        <w:jc w:val="center"/>
      </w:pPr>
      <w:bookmarkStart w:id="1" w:name="P34"/>
      <w:bookmarkEnd w:id="1"/>
      <w:r>
        <w:t>ПОРЯДОК</w:t>
      </w:r>
    </w:p>
    <w:p w:rsidR="00D7363D" w:rsidRDefault="0067090D">
      <w:pPr>
        <w:pStyle w:val="ConsPlusTitle0"/>
        <w:jc w:val="center"/>
      </w:pPr>
      <w:r>
        <w:t>ОКАЗАНИЯ НЕСОВЕРШЕННОЛЕТНИМ МЕДИЦИНСКОЙ ПОМОЩИ,</w:t>
      </w:r>
    </w:p>
    <w:p w:rsidR="00D7363D" w:rsidRDefault="0067090D">
      <w:pPr>
        <w:pStyle w:val="ConsPlusTitle0"/>
        <w:jc w:val="center"/>
      </w:pPr>
      <w:r>
        <w:t>В ТОМ ЧИСЛЕ В ПЕРИОД ОБУЧЕНИЯ И ВОСПИТАНИЯ</w:t>
      </w:r>
    </w:p>
    <w:p w:rsidR="00D7363D" w:rsidRDefault="0067090D">
      <w:pPr>
        <w:pStyle w:val="ConsPlusTitle0"/>
        <w:jc w:val="center"/>
      </w:pPr>
      <w:r>
        <w:t>В ОБРАЗОВАТЕЛЬНЫХ ОРГАНИЗАЦИЯХ</w:t>
      </w:r>
    </w:p>
    <w:p w:rsidR="00D7363D" w:rsidRDefault="00D7363D">
      <w:pPr>
        <w:pStyle w:val="ConsPlusNormal0"/>
        <w:jc w:val="center"/>
      </w:pPr>
    </w:p>
    <w:p w:rsidR="00D7363D" w:rsidRDefault="0067090D">
      <w:pPr>
        <w:pStyle w:val="ConsPlusNormal0"/>
        <w:ind w:firstLine="540"/>
        <w:jc w:val="both"/>
      </w:pPr>
      <w:r>
        <w:t>1. Настоящий Порядок распространяется на образовательные организации и организации, осуществляющие обучение по основным общеобразовательным программам - образовательным программам дошкольного образования, начального общего образования, основного общего образования, среднего общего образования, дополнительным общеразвивающим программам (далее - образовательные организации) вне зависимости от организационно-правовой формы.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2. Организация оказания первичной медико-санитарной помощи несовершеннолетним в возрасте до 18 лет (далее - обучающиеся) в период обучения и воспитания в образовательных организациях осуществляется исполнительными органами субъектов Российской Федерации в сфере охраны здоровья.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3. Условия оказания медицинской помощи обучающимся, включая 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организациях, устанавливают исполнительные органы субъектов Российской Федерации. &lt;1&gt;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5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>4. Первичная медико-санитарная помощь в экстренной и неотложной форме, в том числе при внезапных острых заболеваниях, состояниях, обострении хронических заболеваний, произошедших во время пребывания в образовательной организации, а также проведение мероприятий по профилактике заболеваний, формированию здорового образа жизни и санитарно-гигиеническому просвещению оказывается обучающимся в медицинских пунктах образовательных организаций (далее - медицинский пункт).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5. Первичная медико-санитарная помощь обучающимся в плановой форме оказывается в медицинской организации, выбранной в соответствии с Федеральным </w:t>
      </w:r>
      <w:hyperlink r:id="rId1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N 323-ФЗ.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6. Первичная медико-санитарная помощь обучающимся в период обучения и воспитания в </w:t>
      </w:r>
      <w:r>
        <w:lastRenderedPageBreak/>
        <w:t>образовательных организациях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 &lt;2&gt;.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 3 статьи 41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>7. Медицинский пункт является структурным подразделением медицинской организации или образовательной организации в случаях, когда образовательная организация осуществляет наряду с уставной - медицинскую деятельность в порядке, установленном законодательством в сфере охраны здоровья &lt;3&gt;.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статьи 2</w:t>
        </w:r>
      </w:hyperlink>
      <w:r>
        <w:t xml:space="preserve"> Федерального закона N 323-ФЗ.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>8. В случае оказания первичной медико-санитарной помощи обучающимся медицинской организацией медицинский пункт предусматривается в структуре отделения медицинской помощи несовершеннолетним в образовательных организациях.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9. При оказании первичной медико-санитарной помощи обучающимся в образовательной организации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 &lt;4&gt;.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9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 3 статьи 41</w:t>
        </w:r>
      </w:hyperlink>
      <w:r>
        <w:t xml:space="preserve"> Федерального закона N 273-ФЗ.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>10. Первичная медико-санитарная помощь обучающимся оказывается врачами-педиатрами, фельдшерами, медицинскими сестрами - специалистами по оказанию медицинской помощи обучающимся (медицинскими братьями - специалистами по оказанию медицинской помощи обучающимся), а также медицинскими сестрами (медицинскими братьями).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11. После оказания первичной доврачебной и первичной врачебной медико-санитарной помощи обучающимся при наличии показаний медицинские работники медицинского пункта направляют обучающегося в медицинскую организацию, выбранную им в соответствии с Федеральным </w:t>
      </w:r>
      <w:hyperlink r:id="rId2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N 323-ФЗ, с выдачей справки, содержащей информацию об обращении обучающегося за медицинской помощью в медицинский пункт, объеме и виде оказанной медицинской помощи, а также в случае необходимости - другую уточняющую информацию о состоянии здоровья на момент осмотра, выданной в соответствии с </w:t>
      </w:r>
      <w:hyperlink r:id="rId21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927н &lt;5&gt; (далее - Порядок выдачи).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lastRenderedPageBreak/>
        <w:t>&lt;5&gt; 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 N 1049н "О внесении 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регистрационный N 65976), срок действия до 1 января 2027 года.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>12. При заболеваниях, несчастных случаях, травмах, отравлениях и других состояниях, требующих срочного медицинского вмешательства, должен быть обеспечен вызов бригады скорой медицинской помощи.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13.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 &lt;6&gt; медицинский работник информирует его родителей (законных представителей) об оказанной медицинской помощи.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2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9 статьи 20</w:t>
        </w:r>
      </w:hyperlink>
      <w:r>
        <w:t xml:space="preserve"> Федерального закона N 323-ФЗ.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>14. При организации прохождения несовершеннолетними профилактических медицинских осмотров обучающихся в период обучения и воспитания в образовательных организациях образовательная организация оказывает содействие в информировании обучающихся, их родителей или иных законных представителей о необходимости оформления информированного добровольного согласия на медицинское вмешательство или отказа от медицинского вмешательства в отношении определенного вида медицинского вмешательства и обеспечивает передачу медицинских и иных документов медицинским работникам медицинского пункта.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15. На основании письменного заявления в адрес руководителя образовательной организации родителя или иного законного представителя обучающегося, а также при условии предоставления справки, содержащей 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применения, выданной в соответствии с </w:t>
      </w:r>
      <w:hyperlink r:id="rId23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Порядком</w:t>
        </w:r>
      </w:hyperlink>
      <w:r>
        <w:t xml:space="preserve"> выдачи, медицинские работники медицинского пункта обеспечивают применение лекарственных препаратов для медицинского применения и специализированных продуктов лечебного питания обучающимися, находящимися на диспансерном наблюдении с хроническими заболеваниями, требующими соблюдения назначенного лечащим врачом режима лечения, в том числе детям-инвалидам.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16. Лекарственные препараты для медицинского применения и специализированные продукты лечебного питания передаются медицинскому работнику медицинского пункта родителем или иным законным представителем обучающегося в запечатанном виде с хорошо просматривающейся датой изготовления и срока годности, а также распиской родителя или иного законного представителя обучающегося, написанной собственноручно в свободной форме, о соблюдении надлежащих требований хранения и транспортировки лекарственных препаратов для медицинского применения и специализированных продуктов лечебного питания.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17. Медицинский работник медицинского пункта не принимает от родителей или иных </w:t>
      </w:r>
      <w:r>
        <w:lastRenderedPageBreak/>
        <w:t>законных представителей обучающегося лекарственные препараты для медицинского применения и специализированные продукты лечебного питания в случаях, когда имеются сомнения в соблюдении условий хранения лекарственных препаратов для медицинского применения и специализированных продуктов лечебного питания до момента передачи, повреждение упаковки, а также указания на истекающий срок годности.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18. Образовательная организация обеспечивает условия хранения лекарственных препаратов для медицинского применения и специализированных продуктов лечебного питания, соответствующие инструкциям по их применению.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19. Информация, включающая фамилию, имя, отчество (при наличии) ребенка, дату рождения, аллергические реакции на лекарственные препараты, пищевую аллергию и иные виды непереносимости в анамнезе, с указанием типа и вида аллергической реакции, наименование лекарственного препарата и (или) специализированного продукта лечебного питания, лекарственную форму, дозировку, способ применения, отметки о применении лекарственного препарата и (или) специализированного продукта лечебного питания (дата, время, подпись медицинского работника медицинского пункта), сведения о реакции на применение (при наличии) вносится в свободной форме в журнал учета применения лекарственных препаратов и специализированных продуктов лечебного питания на каждого обучающегося, нуждающегося в соблюдении режима лечения по назначению лечащего врача.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20. Медицинский пункт осуществляет свою деятельность в соответствии с </w:t>
      </w:r>
      <w:hyperlink w:anchor="P91" w:tooltip="ПОЛОЖЕНИЕ">
        <w:r>
          <w:rPr>
            <w:color w:val="0000FF"/>
          </w:rPr>
          <w:t>приложениями N 1</w:t>
        </w:r>
      </w:hyperlink>
      <w:r>
        <w:t xml:space="preserve"> - </w:t>
      </w:r>
      <w:hyperlink w:anchor="P199" w:tooltip="СТАНДАРТ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jc w:val="right"/>
        <w:outlineLvl w:val="1"/>
      </w:pPr>
      <w:r>
        <w:t>Приложение N 1</w:t>
      </w:r>
    </w:p>
    <w:p w:rsidR="00D7363D" w:rsidRDefault="0067090D">
      <w:pPr>
        <w:pStyle w:val="ConsPlusNormal0"/>
        <w:jc w:val="right"/>
      </w:pPr>
      <w:r>
        <w:t>к Порядку оказания несовершеннолетним</w:t>
      </w:r>
    </w:p>
    <w:p w:rsidR="00D7363D" w:rsidRDefault="0067090D">
      <w:pPr>
        <w:pStyle w:val="ConsPlusNormal0"/>
        <w:jc w:val="right"/>
      </w:pPr>
      <w:r>
        <w:t>медицинской помощи, в том числе в период</w:t>
      </w:r>
    </w:p>
    <w:p w:rsidR="00D7363D" w:rsidRDefault="0067090D">
      <w:pPr>
        <w:pStyle w:val="ConsPlusNormal0"/>
        <w:jc w:val="right"/>
      </w:pPr>
      <w:r>
        <w:t>обучения и воспитания в образовательных</w:t>
      </w:r>
    </w:p>
    <w:p w:rsidR="00D7363D" w:rsidRDefault="0067090D">
      <w:pPr>
        <w:pStyle w:val="ConsPlusNormal0"/>
        <w:jc w:val="right"/>
      </w:pPr>
      <w:r>
        <w:t>организациях, утвержденному приказом</w:t>
      </w:r>
    </w:p>
    <w:p w:rsidR="00D7363D" w:rsidRDefault="0067090D">
      <w:pPr>
        <w:pStyle w:val="ConsPlusNormal0"/>
        <w:jc w:val="right"/>
      </w:pPr>
      <w:r>
        <w:t>Министерства здравоохранения</w:t>
      </w:r>
    </w:p>
    <w:p w:rsidR="00D7363D" w:rsidRDefault="0067090D">
      <w:pPr>
        <w:pStyle w:val="ConsPlusNormal0"/>
        <w:jc w:val="right"/>
      </w:pPr>
      <w:r>
        <w:t>Российской Федерации</w:t>
      </w:r>
    </w:p>
    <w:p w:rsidR="00D7363D" w:rsidRDefault="0067090D">
      <w:pPr>
        <w:pStyle w:val="ConsPlusNormal0"/>
        <w:jc w:val="right"/>
      </w:pPr>
      <w:r>
        <w:t>от 14 апреля 2025 г. N 213н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Title0"/>
        <w:jc w:val="center"/>
      </w:pPr>
      <w:bookmarkStart w:id="2" w:name="P91"/>
      <w:bookmarkEnd w:id="2"/>
      <w:r>
        <w:t>ПОЛОЖЕНИЕ</w:t>
      </w:r>
    </w:p>
    <w:p w:rsidR="00D7363D" w:rsidRDefault="0067090D">
      <w:pPr>
        <w:pStyle w:val="ConsPlusTitle0"/>
        <w:jc w:val="center"/>
      </w:pPr>
      <w:r>
        <w:t>ОБ ОРГАНИЗАЦИИ МЕДИЦИНСКОГО ПУНКТА</w:t>
      </w:r>
    </w:p>
    <w:p w:rsidR="00D7363D" w:rsidRDefault="0067090D">
      <w:pPr>
        <w:pStyle w:val="ConsPlusTitle0"/>
        <w:jc w:val="center"/>
      </w:pPr>
      <w:r>
        <w:t>ОБРАЗОВАТЕЛЬНОЙ ОРГАНИЗАЦИИ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 xml:space="preserve">1. Медицинский пункт является самостоятельным структурным подразделением медицинской организации либо входит в иное структурное подразделение медицинской организации либо является самостоятельной структурной единицей образовательной организации, осуществляющей наряду с уставной - медицинскую деятельность в порядке, установленном законодательством Российской Федерации в сфере охраны здоровья &lt;1&gt;, и оказывает медицинскую помощь несовершеннолетним в возрасте до 18 лет, обучающимся в </w:t>
      </w:r>
      <w:r>
        <w:lastRenderedPageBreak/>
        <w:t>образовательных организациях, реализующих основные образовательные программы (далее - обучающиеся).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4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статьи 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>2. Целью деятельности медицинского пункта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3. Медицинский пункт состоит из: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кабинета врача-педиатра/фельдшера/медицинской сестры-специалиста по оказанию медицинской помощи обучающимся;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процедурного кабинета.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4. Медицинский пункт осуществляет свою деятельность в соответствии с действующими санитарно-эпидемиологическими нормами и правилами.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5. В медицинском пункте образовательной организации дополнительно могут быть предусмотрены кабинеты охраны зрения детей, детский стоматологический кабинет, кабинет лечебной физкультуры (далее - иные подразделения), а также должности медицинских работников этих кабинетов, в соответствии с действующим законодательством Российской Федерации в сфере охраны здоровья.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6. Штатная численность медицинского пункта устанавливается руководителем медицинской или образовательной организации, в составе которой он создан, с учетом объема оказываемой медицинской помощи и проводимой профилактической работы, численности несовершеннолетних в образовательных организациях.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Рекомендуемая штатная численность медицинского пункта предусмотрена </w:t>
      </w:r>
      <w:hyperlink w:anchor="P166" w:tooltip="РЕКОМЕНДУЕМЫЕ ШТАТНЫЕ НОРМАТИВЫ">
        <w:r>
          <w:rPr>
            <w:color w:val="0000FF"/>
          </w:rPr>
          <w:t>приложением N 2</w:t>
        </w:r>
      </w:hyperlink>
      <w:r>
        <w:t xml:space="preserve"> к Порядку оказания несовершеннолетним медицинской помощи, в том числе в период обучения и воспитания в образовательных организациях, утвержденному настоящим приказом (далее - Порядок).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медицинского персонала медицинского пункта устанавливается исходя из меньшей численности обучающихся.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7. На должность врача-педиатра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с </w:t>
      </w:r>
      <w:hyperlink r:id="rId25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</w:t>
      </w:r>
      <w:r>
        <w:lastRenderedPageBreak/>
        <w:t>Положение о Минздраве), по направлению подготовки "Здравоохранение и медицинские науки" по специальности "педиатрия" или "лечебное дело" и имеющий подготовку в интернатуре/ординатуре по специальности "педиатрия".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8. На должность фельдшера медицинского пункта назначается медицинский работник, имеющий среднее образование по специальности "Лечебное дело".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9. На должность медицинской сестры-специалиста по оказанию медицинской помощи обучающимся (медицинского брата-специалиста по оказанию медицинской помощи обучающимся)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</w:t>
      </w:r>
      <w:hyperlink r:id="rId26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с 5.2.2 пункта 5</w:t>
        </w:r>
      </w:hyperlink>
      <w:r>
        <w:t xml:space="preserve"> Положения о Минздраве, по специальности "Сестринское дело", а также требованиям профессионального </w:t>
      </w:r>
      <w:hyperlink r:id="rId27" w:tooltip="Приказ Минтруда России от 31.07.2020 N 481н &quot;Об утверждении профессионального стандарта &quot;Специалист по оказанию медицинской помощи несовершеннолетним обучающимся в образовательных организациях&quot; (Зарегистрировано в Минюсте России 28.08.2020 N 59581) {Консультан">
        <w:r>
          <w:rPr>
            <w:color w:val="0000FF"/>
          </w:rPr>
          <w:t>стандарта</w:t>
        </w:r>
      </w:hyperlink>
      <w:r>
        <w:t xml:space="preserve"> "Специалист по оказанию медицинской помощи обучающимся в образовательных организациях" &lt;2&gt;.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8" w:tooltip="Приказ Минтруда России от 31.07.2020 N 481н &quot;Об утверждении профессионального стандарта &quot;Специалист по оказанию медицинской помощи несовершеннолетним обучающимся в образовательных организациях&quot; (Зарегистрировано в Минюсте России 28.08.2020 N 59581) {Консультан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г. N 481н "Об утверждении профессионального стандарта "Специалист по оказанию медицинской помощи несовершеннолетним обучающимся в образовательных организациях" (зарегистрирован Министерством юстиции Российской Федерации 28 августа 2020 г., регистрационный N 59581).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 xml:space="preserve">10. На должность медицинской сестры (медицинского брата) медицинского пункта назначается медицинский работник в соответствии с квалификационными требованиями к медицинским и фармацевтическим работникам со средним медицинским и фармацевтическим образованием, утверждаемыми в соответствии </w:t>
      </w:r>
      <w:hyperlink r:id="rId29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с 5.2.2 пункта 5</w:t>
        </w:r>
      </w:hyperlink>
      <w:r>
        <w:t xml:space="preserve"> Положения о Минздраве, по специальности "Сестринское дело в педиатрии".</w:t>
      </w:r>
    </w:p>
    <w:p w:rsidR="00D7363D" w:rsidRDefault="0067090D">
      <w:pPr>
        <w:pStyle w:val="ConsPlusNormal0"/>
        <w:spacing w:before="240"/>
        <w:ind w:firstLine="540"/>
        <w:jc w:val="both"/>
      </w:pPr>
      <w:bookmarkStart w:id="3" w:name="P115"/>
      <w:bookmarkEnd w:id="3"/>
      <w:r>
        <w:t xml:space="preserve">11. Оснащение медицинского пункта осуществляется в соответствии со стандартом оснащения медицинского пункта образовательной организации, предусмотренным </w:t>
      </w:r>
      <w:hyperlink w:anchor="P199" w:tooltip="СТАНДАРТ">
        <w:r>
          <w:rPr>
            <w:color w:val="0000FF"/>
          </w:rPr>
          <w:t>приложением N 3</w:t>
        </w:r>
      </w:hyperlink>
      <w:r>
        <w:t xml:space="preserve"> к Порядку.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Медицинская организация или образовательная организация в случае, если образовательная организация осуществляет наряду с уставной - медицинскую деятельность в порядке, установленном законодательством Российской Федерации в сфере охраны здоровья &lt;3&gt;, обеспечивает медицинский пункт лекарственными препаратами для медицинского применения, предусмотренные Порядком.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3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статьи 2</w:t>
        </w:r>
      </w:hyperlink>
      <w:r>
        <w:t xml:space="preserve"> Федерального закона N 323-ФЗ.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 xml:space="preserve">В медицинском пункте предусматривается наличие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</w:t>
      </w:r>
      <w:r>
        <w:lastRenderedPageBreak/>
        <w:t>препаратами и медицинскими изделиями.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В медицинском пункте должны быть предусмотрены одноразовые медицинские изделия и расходные материалы, в том числе перчатки медицинские, халаты медицинские, маски медицинские, шапочки хирургические, шпатели для языка смотровые, шприцы, перевязочные материалы, включая бинты, стерильные салфетки, лейкопластырь, а также лекарственные препараты для оказания медицинской помощи детям при анафилактическом шоке.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12. Медицинский пункт образовательной организации осуществляет следующие функции: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оказание обучающимся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направление обучающихся при наличии медицинских показаний в медицинскую организацию, в том числе выбранную обучающимся или его родителем (законным представителем) в соответствии с Федеральным </w:t>
      </w:r>
      <w:hyperlink r:id="rId3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N 323-ФЗ;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организацию и проведение работы по иммунопрофилактике в образовательных организациях;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участие в организации профилактических медицинских осмотров обучающихся и анализе полученных по результатам профилактических медицинских осмотров данных;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участие в анализе состояния санитарно-гигиенических условий и организации процесса воспитания и обучения, в том числе питания, физического воспитания обучающих, а также трудового обучения;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работу по формированию групп обучающихся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участие в анализе состояния здоровья обучающихся, подготовке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участие в подготовке предложений и внедрении конкретных медико-социальных и психологических технологий сохранения, укрепления и восстановления здоровья обучающихся в условиях образовательных организаций;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организаций, администрацией образовательных организаций по вопросам укрепления здоровья обучающихся;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lastRenderedPageBreak/>
        <w:t>методическое обеспечение совместно с психологами и педагогами образовательных организаций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участие в оздоровлении обучающихся в период организованного отдыха;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участие в организации в условиях образовательных организаций работы по коррекции нарушений здоровья обучающихся, снижающих возможности их социальной адаптации, ограничивающих возможности обучения, выбора профессии, подготовки к военной службе в рамках полномочий;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участие в гигиеническом контроле средств обучения и воспитания (включая электронные средства обучения) и их использования в процессах обучения и воспитания (в том числе при онлайн-обучении);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проведение санитарно-гигиенической просветительной работы среди обучающихся, их родителей и иных законных представителей, педагогов по вопросам профилактики заболеваний обучающихся и формированию здорового образа жизни;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взаимодействие с территориальными органами Федеральной службы по надзору в сфере защиты прав потребителей и благополучия человека по вопросу охраны здоровья обучающихся;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своевременное 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информирование органов внутренних дел об обращении за медицинской помощью обучающихся, в отношении которых имеются основания полагать, что вред их здоровью причинен в результате противоправных действий;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участие в работе психолого-медико-педагогической комиссии;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участие в организации условий образовательной работы с обучающимися с ограниченными возможностями здоровья (далее - ОВЗ) по адаптированным программам обучения с учетом имеющихся ограничений здоровья и прав детей;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обеспечение применения лекарственных препаратов для медицинского применения и (или) специализированных продуктов лечебного питания обучающимися, нуждающимися в соблюдении режима лечения, необходимость которого подтверждена справкой, выданной в соответствии с </w:t>
      </w:r>
      <w:hyperlink r:id="rId32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 &lt;4&gt;;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&lt;4&gt; Утвержден Приказом Министерства здравоохранения Российской Федерации России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г., N 1049н "О внесении </w:t>
      </w:r>
      <w:r>
        <w:lastRenderedPageBreak/>
        <w:t>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регистрационный N 65976), срок действия до 1 января 2027 года.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>осуществление ведения медицинской документации и представление отчетности по видам, формам, в сроки и в объеме, которые установлены уполномоченным федеральным органом исполнительной власти &lt;5&gt;.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33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части 1 статьи 79</w:t>
        </w:r>
      </w:hyperlink>
      <w:r>
        <w:t xml:space="preserve"> Федерального закона N 323-ФЗ.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 xml:space="preserve">13. Врач-педиатр/фельдшер/медицинская сестра-специалист по оказанию медицинской помощи обучающимся (медицинский брат-специалист по оказанию медицинской помощи обучающимся) и медицинская сестра медицинского пункта осуществляют свои должностные обязанности в соответствии с функциями медицинского пункта образовательной организации, определенными </w:t>
      </w:r>
      <w:hyperlink w:anchor="P115" w:tooltip="11. Оснащение медицинского пункта осуществляется в соответствии со стандартом оснащения медицинского пункта образовательной организации, предусмотренным приложением N 3 к Порядку.">
        <w:r>
          <w:rPr>
            <w:color w:val="0000FF"/>
          </w:rPr>
          <w:t>пунктом 11</w:t>
        </w:r>
      </w:hyperlink>
      <w:r>
        <w:t xml:space="preserve"> настоящего Положения.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jc w:val="right"/>
        <w:outlineLvl w:val="1"/>
      </w:pPr>
      <w:r>
        <w:t>Приложение N 2</w:t>
      </w:r>
    </w:p>
    <w:p w:rsidR="00D7363D" w:rsidRDefault="0067090D">
      <w:pPr>
        <w:pStyle w:val="ConsPlusNormal0"/>
        <w:jc w:val="right"/>
      </w:pPr>
      <w:r>
        <w:t>к Порядку оказания несовершеннолетним</w:t>
      </w:r>
    </w:p>
    <w:p w:rsidR="00D7363D" w:rsidRDefault="0067090D">
      <w:pPr>
        <w:pStyle w:val="ConsPlusNormal0"/>
        <w:jc w:val="right"/>
      </w:pPr>
      <w:r>
        <w:t>медицинской помощи, в том числе в период</w:t>
      </w:r>
    </w:p>
    <w:p w:rsidR="00D7363D" w:rsidRDefault="0067090D">
      <w:pPr>
        <w:pStyle w:val="ConsPlusNormal0"/>
        <w:jc w:val="right"/>
      </w:pPr>
      <w:r>
        <w:t>обучения и воспитания в образовательных</w:t>
      </w:r>
    </w:p>
    <w:p w:rsidR="00D7363D" w:rsidRDefault="0067090D">
      <w:pPr>
        <w:pStyle w:val="ConsPlusNormal0"/>
        <w:jc w:val="right"/>
      </w:pPr>
      <w:r>
        <w:t>организациях, утвержденному приказом</w:t>
      </w:r>
    </w:p>
    <w:p w:rsidR="00D7363D" w:rsidRDefault="0067090D">
      <w:pPr>
        <w:pStyle w:val="ConsPlusNormal0"/>
        <w:jc w:val="right"/>
      </w:pPr>
      <w:r>
        <w:t>Министерства здравоохранения</w:t>
      </w:r>
    </w:p>
    <w:p w:rsidR="00D7363D" w:rsidRDefault="0067090D">
      <w:pPr>
        <w:pStyle w:val="ConsPlusNormal0"/>
        <w:jc w:val="right"/>
      </w:pPr>
      <w:r>
        <w:t>Российской Федерации</w:t>
      </w:r>
    </w:p>
    <w:p w:rsidR="00D7363D" w:rsidRDefault="0067090D">
      <w:pPr>
        <w:pStyle w:val="ConsPlusNormal0"/>
        <w:jc w:val="right"/>
      </w:pPr>
      <w:r>
        <w:t>от 14 апреля 2025 г. N 213н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Title0"/>
        <w:jc w:val="center"/>
      </w:pPr>
      <w:bookmarkStart w:id="4" w:name="P166"/>
      <w:bookmarkEnd w:id="4"/>
      <w:r>
        <w:t>РЕКОМЕНДУЕМЫЕ ШТАТНЫЕ НОРМАТИВЫ</w:t>
      </w:r>
    </w:p>
    <w:p w:rsidR="00D7363D" w:rsidRDefault="0067090D">
      <w:pPr>
        <w:pStyle w:val="ConsPlusTitle0"/>
        <w:jc w:val="center"/>
      </w:pPr>
      <w:r>
        <w:t>МЕДИЦИНСКИХ РАБОТНИКОВ МЕДИЦИНСКОГО ПУНКТА</w:t>
      </w:r>
    </w:p>
    <w:p w:rsidR="00D7363D" w:rsidRDefault="0067090D">
      <w:pPr>
        <w:pStyle w:val="ConsPlusTitle0"/>
        <w:jc w:val="center"/>
      </w:pPr>
      <w:r>
        <w:t>ОБРАЗОВАТЕЛЬНОЙ ОРГАНИЗАЦИИ</w:t>
      </w:r>
    </w:p>
    <w:p w:rsidR="00D7363D" w:rsidRDefault="00D7363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3431"/>
        <w:gridCol w:w="4965"/>
      </w:tblGrid>
      <w:tr w:rsidR="00D7363D">
        <w:tc>
          <w:tcPr>
            <w:tcW w:w="634" w:type="dxa"/>
          </w:tcPr>
          <w:p w:rsidR="00D7363D" w:rsidRDefault="0067090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31" w:type="dxa"/>
          </w:tcPr>
          <w:p w:rsidR="00D7363D" w:rsidRDefault="0067090D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965" w:type="dxa"/>
          </w:tcPr>
          <w:p w:rsidR="00D7363D" w:rsidRDefault="0067090D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D7363D">
        <w:tc>
          <w:tcPr>
            <w:tcW w:w="634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31" w:type="dxa"/>
            <w:vMerge w:val="restart"/>
          </w:tcPr>
          <w:p w:rsidR="00D7363D" w:rsidRDefault="0067090D">
            <w:pPr>
              <w:pStyle w:val="ConsPlusNormal0"/>
              <w:jc w:val="both"/>
            </w:pPr>
            <w:r>
              <w:t>Врач-педиатр/фельдшер/медицинская сестра-специалист по оказанию медицинской помощи обучающимся (медицинский брат-специалист по оказанию медицинской помощи обучающимся)</w:t>
            </w:r>
          </w:p>
        </w:tc>
        <w:tc>
          <w:tcPr>
            <w:tcW w:w="4965" w:type="dxa"/>
            <w:tcBorders>
              <w:bottom w:val="nil"/>
            </w:tcBorders>
          </w:tcPr>
          <w:p w:rsidR="00D7363D" w:rsidRDefault="0067090D">
            <w:pPr>
              <w:pStyle w:val="ConsPlusNormal0"/>
              <w:jc w:val="both"/>
            </w:pPr>
            <w:r>
              <w:t>1 должность на:</w:t>
            </w:r>
          </w:p>
        </w:tc>
      </w:tr>
      <w:tr w:rsidR="00D7363D">
        <w:tc>
          <w:tcPr>
            <w:tcW w:w="634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343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4965" w:type="dxa"/>
            <w:tcBorders>
              <w:top w:val="nil"/>
            </w:tcBorders>
          </w:tcPr>
          <w:p w:rsidR="00D7363D" w:rsidRDefault="0067090D">
            <w:pPr>
              <w:pStyle w:val="ConsPlusNormal0"/>
              <w:jc w:val="both"/>
            </w:pPr>
            <w:r>
              <w:t>180 - 200 несовершеннолетних в детских яслях (ясельных группах детских яслей-садов) дошкольных образовательных организаций;</w:t>
            </w:r>
          </w:p>
          <w:p w:rsidR="00D7363D" w:rsidRDefault="0067090D">
            <w:pPr>
              <w:pStyle w:val="ConsPlusNormal0"/>
              <w:jc w:val="both"/>
            </w:pPr>
            <w:r>
              <w:t xml:space="preserve">400 несовершеннолетних в детских садах (соответствующих группах в детских яслях-садах) дошкольных образовательных </w:t>
            </w:r>
            <w:r>
              <w:lastRenderedPageBreak/>
              <w:t>организаций;</w:t>
            </w:r>
          </w:p>
          <w:p w:rsidR="00D7363D" w:rsidRDefault="0067090D">
            <w:pPr>
              <w:pStyle w:val="ConsPlusNormal0"/>
              <w:jc w:val="both"/>
            </w:pPr>
            <w:r>
              <w:t>1000 несовершеннолетних общеобразовательных организаций.</w:t>
            </w:r>
          </w:p>
        </w:tc>
      </w:tr>
      <w:tr w:rsidR="00D7363D">
        <w:tc>
          <w:tcPr>
            <w:tcW w:w="634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431" w:type="dxa"/>
            <w:vMerge w:val="restart"/>
          </w:tcPr>
          <w:p w:rsidR="00D7363D" w:rsidRDefault="0067090D">
            <w:pPr>
              <w:pStyle w:val="ConsPlusNormal0"/>
            </w:pPr>
            <w:r>
              <w:t>Медицинская сестра</w:t>
            </w:r>
          </w:p>
        </w:tc>
        <w:tc>
          <w:tcPr>
            <w:tcW w:w="4965" w:type="dxa"/>
            <w:tcBorders>
              <w:bottom w:val="nil"/>
            </w:tcBorders>
            <w:vAlign w:val="bottom"/>
          </w:tcPr>
          <w:p w:rsidR="00D7363D" w:rsidRDefault="0067090D">
            <w:pPr>
              <w:pStyle w:val="ConsPlusNormal0"/>
              <w:jc w:val="both"/>
            </w:pPr>
            <w:r>
              <w:t>1 должность на:</w:t>
            </w:r>
          </w:p>
        </w:tc>
      </w:tr>
      <w:tr w:rsidR="00D7363D">
        <w:tblPrEx>
          <w:tblBorders>
            <w:insideH w:val="nil"/>
          </w:tblBorders>
        </w:tblPrEx>
        <w:tc>
          <w:tcPr>
            <w:tcW w:w="634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343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4965" w:type="dxa"/>
            <w:tcBorders>
              <w:top w:val="nil"/>
            </w:tcBorders>
          </w:tcPr>
          <w:p w:rsidR="00D7363D" w:rsidRDefault="0067090D">
            <w:pPr>
              <w:pStyle w:val="ConsPlusNormal0"/>
              <w:jc w:val="both"/>
            </w:pPr>
            <w:r>
              <w:t>100 несовершеннолетних в детских яслях (ясельных группах детских яслей-садов) дошкольных образовательных организаций;</w:t>
            </w:r>
          </w:p>
          <w:p w:rsidR="00D7363D" w:rsidRDefault="0067090D">
            <w:pPr>
              <w:pStyle w:val="ConsPlusNormal0"/>
              <w:jc w:val="both"/>
            </w:pPr>
            <w:r>
              <w:t>100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  <w:p w:rsidR="00D7363D" w:rsidRDefault="0067090D">
            <w:pPr>
              <w:pStyle w:val="ConsPlusNormal0"/>
              <w:jc w:val="both"/>
            </w:pPr>
            <w:r>
              <w:t>100 - 500 несовершеннолетних общеобразовательных организаций.</w:t>
            </w:r>
          </w:p>
        </w:tc>
      </w:tr>
    </w:tbl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jc w:val="right"/>
        <w:outlineLvl w:val="1"/>
      </w:pPr>
      <w:r>
        <w:t>Приложение N 3</w:t>
      </w:r>
    </w:p>
    <w:p w:rsidR="00D7363D" w:rsidRDefault="0067090D">
      <w:pPr>
        <w:pStyle w:val="ConsPlusNormal0"/>
        <w:jc w:val="right"/>
      </w:pPr>
      <w:r>
        <w:t>к Порядку оказания несовершеннолетним</w:t>
      </w:r>
    </w:p>
    <w:p w:rsidR="00D7363D" w:rsidRDefault="0067090D">
      <w:pPr>
        <w:pStyle w:val="ConsPlusNormal0"/>
        <w:jc w:val="right"/>
      </w:pPr>
      <w:r>
        <w:t>медицинской помощи, в том числе в период</w:t>
      </w:r>
    </w:p>
    <w:p w:rsidR="00D7363D" w:rsidRDefault="0067090D">
      <w:pPr>
        <w:pStyle w:val="ConsPlusNormal0"/>
        <w:jc w:val="right"/>
      </w:pPr>
      <w:r>
        <w:t>обучения и воспитания в образовательных</w:t>
      </w:r>
    </w:p>
    <w:p w:rsidR="00D7363D" w:rsidRDefault="0067090D">
      <w:pPr>
        <w:pStyle w:val="ConsPlusNormal0"/>
        <w:jc w:val="right"/>
      </w:pPr>
      <w:r>
        <w:t>организациях, утвержденному приказом</w:t>
      </w:r>
    </w:p>
    <w:p w:rsidR="00D7363D" w:rsidRDefault="0067090D">
      <w:pPr>
        <w:pStyle w:val="ConsPlusNormal0"/>
        <w:jc w:val="right"/>
      </w:pPr>
      <w:r>
        <w:t>Министерства здравоохранения</w:t>
      </w:r>
    </w:p>
    <w:p w:rsidR="00D7363D" w:rsidRDefault="0067090D">
      <w:pPr>
        <w:pStyle w:val="ConsPlusNormal0"/>
        <w:jc w:val="right"/>
      </w:pPr>
      <w:r>
        <w:t>Российской Федерации</w:t>
      </w:r>
    </w:p>
    <w:p w:rsidR="00D7363D" w:rsidRDefault="0067090D">
      <w:pPr>
        <w:pStyle w:val="ConsPlusNormal0"/>
        <w:jc w:val="right"/>
      </w:pPr>
      <w:r>
        <w:t>от 14 апреля 2025 г. N 213н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Title0"/>
        <w:jc w:val="center"/>
      </w:pPr>
      <w:bookmarkStart w:id="5" w:name="P199"/>
      <w:bookmarkEnd w:id="5"/>
      <w:r>
        <w:t>СТАНДАРТ</w:t>
      </w:r>
    </w:p>
    <w:p w:rsidR="00D7363D" w:rsidRDefault="0067090D">
      <w:pPr>
        <w:pStyle w:val="ConsPlusTitle0"/>
        <w:jc w:val="center"/>
      </w:pPr>
      <w:r>
        <w:t>ОСНАЩЕНИЯ МЕДИЦИНСКОГО ПУНКТА ОБРАЗОВАТЕЛЬНОЙ ОРГАНИЗАЦИИ</w:t>
      </w:r>
    </w:p>
    <w:p w:rsidR="00D7363D" w:rsidRDefault="00D7363D">
      <w:pPr>
        <w:pStyle w:val="ConsPlusNormal0"/>
        <w:jc w:val="center"/>
      </w:pPr>
    </w:p>
    <w:p w:rsidR="00D7363D" w:rsidRDefault="0067090D">
      <w:pPr>
        <w:pStyle w:val="ConsPlusTitle0"/>
        <w:jc w:val="center"/>
        <w:outlineLvl w:val="2"/>
      </w:pPr>
      <w:r>
        <w:t>Медицинские изделия</w:t>
      </w:r>
    </w:p>
    <w:p w:rsidR="00D7363D" w:rsidRDefault="00D7363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5"/>
        <w:gridCol w:w="1545"/>
        <w:gridCol w:w="2971"/>
        <w:gridCol w:w="2081"/>
        <w:gridCol w:w="1065"/>
      </w:tblGrid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445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Весы напольные, электронные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Весы медицинские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258840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 xml:space="preserve">Весы напольные, </w:t>
            </w:r>
            <w:r>
              <w:lastRenderedPageBreak/>
              <w:t>механические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3.</w:t>
            </w:r>
          </w:p>
          <w:p w:rsidR="00D7363D" w:rsidRDefault="0067090D">
            <w:pPr>
              <w:pStyle w:val="ConsPlusNormal0"/>
              <w:jc w:val="center"/>
            </w:pPr>
            <w:r>
              <w:t>(наличие необходимо при отсутствии позиций 1 и 2)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370680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Весы напольные электронные с ростомером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Весы напольные с ростомером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Тонометр с набором возрастных манжет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Стетоскоп неавтоматизированный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Стетофонендоскоп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103780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Динамометр/измеритель силы щипка ручной, механический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Динамометр кистевой 2-х видов (для детей разных возрастных групп)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4</w:t>
            </w: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Небулайзер настольный без подогрева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Портативный компрессорный небулайзер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Ингалятор аэрозольный не вентиляционный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Термометр медицинский, термометр медицинский бесконтактный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4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190040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Глюкометр с тест-полосками, ланцетами/скарификаторами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344110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344120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300690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Глюкометр для индивидуального использования/использова</w:t>
            </w:r>
            <w:r>
              <w:lastRenderedPageBreak/>
              <w:t>ния у постели больного ИВД, питание от батареи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345190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345200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Глюкометр ИВД, для использования вблизи пациента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118500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Проектор для проверки остроты зрения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Аппарат Рота с таблицей Сивцева-Орловой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172730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Воздуховод ротоглоточный, одноразового использования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Комплект воздуховодов ротоглоточных одноразового использования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121180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260290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Лоток общего назначения, многоразового использования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Лоток медицинский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4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Ширма прикроватная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Ширма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108710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Контейнер лабораторный общего назначения, многоразового использования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Мензурки градуированные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10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287660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Грелка согревающая термохимическая гелевая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Грелка медицинская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141410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 xml:space="preserve">Пакет для тепловой/холодовой </w:t>
            </w:r>
            <w:r>
              <w:lastRenderedPageBreak/>
              <w:t>терапии, многоразового использования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lastRenderedPageBreak/>
              <w:t>Пакет гипотермический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10</w:t>
            </w: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370570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Жгут для внутривенных манипуляций, многоразового использования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210370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114030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Носилки портативные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Носилки мягкие бескаркасные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338210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Шина на конечность для оказания первой помощи, не формуемая, одноразового использования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Гибкая шина для иммобилизации верхних и нижних конечностей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352050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Шина на конечность для оказания первой помощи, формуемая, многоразового использования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363470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Шина на конечность для оказания первой помощи, не формуемая, многоразового использования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369080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Шина на конечность для оказания первой помощи, формуемая, одноразового использования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128020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Шина надувная для конечностей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157270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Матрас вакуумный для позиционирования пациента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Вакуумный матрас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186210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Повязка косыночная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Косынка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lastRenderedPageBreak/>
              <w:t>23.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182800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Воротник для шейного отдела позвоночника, многоразового использования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Воротник Шанца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по 1 в 2-х размерах</w:t>
            </w: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Столик манипуляционный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171650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Пинцет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4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169610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Щипцы для перевязочного материала/универсальные, в форме ножниц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Корнцанг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116910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Ножницы для перевязочного материала многоразового использования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Ножницы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4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335210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Сейф-термостат для хранения препаратов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Сейф для хранения медикаментов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Холодильник фармацевтический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Холодильник фармацевтический с морозильной камерой до - 20C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352580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Холодильник/морозильная камера фармацевтический, с питанием от сети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lastRenderedPageBreak/>
              <w:t>31.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261560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Термометр для холодильного оборудования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Термометр для фармацевтического холодильника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2 на холодильник</w:t>
            </w:r>
          </w:p>
        </w:tc>
      </w:tr>
      <w:tr w:rsidR="00D7363D">
        <w:tc>
          <w:tcPr>
            <w:tcW w:w="1395" w:type="dxa"/>
          </w:tcPr>
          <w:p w:rsidR="00D7363D" w:rsidRDefault="0067090D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334300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2081" w:type="dxa"/>
          </w:tcPr>
          <w:p w:rsidR="00D7363D" w:rsidRDefault="0067090D">
            <w:pPr>
              <w:pStyle w:val="ConsPlusNormal0"/>
              <w:jc w:val="center"/>
            </w:pPr>
            <w: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1065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39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081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065" w:type="dxa"/>
            <w:vMerge w:val="restart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156900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Стеллаж для палаты пациента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  <w:tr w:rsidR="00D7363D">
        <w:tc>
          <w:tcPr>
            <w:tcW w:w="1395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545" w:type="dxa"/>
          </w:tcPr>
          <w:p w:rsidR="00D7363D" w:rsidRDefault="0067090D">
            <w:pPr>
              <w:pStyle w:val="ConsPlusNormal0"/>
              <w:jc w:val="center"/>
            </w:pPr>
            <w:r>
              <w:t>260470</w:t>
            </w:r>
          </w:p>
        </w:tc>
        <w:tc>
          <w:tcPr>
            <w:tcW w:w="2971" w:type="dxa"/>
          </w:tcPr>
          <w:p w:rsidR="00D7363D" w:rsidRDefault="0067090D">
            <w:pPr>
              <w:pStyle w:val="ConsPlusNormal0"/>
              <w:jc w:val="center"/>
            </w:pPr>
            <w:r>
              <w:t xml:space="preserve">Стеллаж общего </w:t>
            </w:r>
            <w:r>
              <w:lastRenderedPageBreak/>
              <w:t>назначения</w:t>
            </w:r>
          </w:p>
        </w:tc>
        <w:tc>
          <w:tcPr>
            <w:tcW w:w="2081" w:type="dxa"/>
            <w:vMerge/>
          </w:tcPr>
          <w:p w:rsidR="00D7363D" w:rsidRDefault="00D7363D">
            <w:pPr>
              <w:pStyle w:val="ConsPlusNormal0"/>
            </w:pPr>
          </w:p>
        </w:tc>
        <w:tc>
          <w:tcPr>
            <w:tcW w:w="1065" w:type="dxa"/>
            <w:vMerge/>
          </w:tcPr>
          <w:p w:rsidR="00D7363D" w:rsidRDefault="00D7363D">
            <w:pPr>
              <w:pStyle w:val="ConsPlusNormal0"/>
            </w:pPr>
          </w:p>
        </w:tc>
      </w:tr>
    </w:tbl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Normal0"/>
        <w:ind w:firstLine="540"/>
        <w:jc w:val="both"/>
      </w:pPr>
      <w:r>
        <w:t>--------------------------------</w:t>
      </w:r>
    </w:p>
    <w:p w:rsidR="00D7363D" w:rsidRDefault="0067090D">
      <w:pPr>
        <w:pStyle w:val="ConsPlusNormal0"/>
        <w:spacing w:before="240"/>
        <w:ind w:firstLine="540"/>
        <w:jc w:val="both"/>
      </w:pPr>
      <w:bookmarkStart w:id="6" w:name="P445"/>
      <w:bookmarkEnd w:id="6"/>
      <w:r>
        <w:t xml:space="preserve">&lt;1&gt; </w:t>
      </w:r>
      <w:hyperlink r:id="rId34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D7363D" w:rsidRDefault="00D7363D">
      <w:pPr>
        <w:pStyle w:val="ConsPlusNormal0"/>
        <w:ind w:firstLine="540"/>
        <w:jc w:val="both"/>
      </w:pPr>
    </w:p>
    <w:p w:rsidR="00D7363D" w:rsidRDefault="0067090D">
      <w:pPr>
        <w:pStyle w:val="ConsPlusTitle0"/>
        <w:jc w:val="center"/>
        <w:outlineLvl w:val="2"/>
      </w:pPr>
      <w:r>
        <w:t>Прочее оборудование (оснащение)</w:t>
      </w:r>
    </w:p>
    <w:p w:rsidR="00D7363D" w:rsidRDefault="00D7363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5940"/>
        <w:gridCol w:w="2080"/>
      </w:tblGrid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Рабочее место врача/фельдшера/медицинской сестры-специалиста по оказанию медицинской помощи обучающимся: стол, стул (кресло), персональный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Шкаф для хранения лекарственных средств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Диспенсер для мыла с расходными материалами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по количеству кабинетов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Диспенсер для кожного антисептика с расходными материалами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по количеству кабинетов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Диспенсер для бумажных полотенец с расходными материалами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по количеству кабинетов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Ведро с педальной крышкой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2 на кабинет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Секундомер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Сантиметровая лента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Фонарик ручной для осмотра/терапевтических процедур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Шкаф для хранения медицинской документации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Емкости для дезинфицирующих средств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Емкости для сбора бытовых и медицинских отходов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Коврик (1 м x 1,5 м)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1</w:t>
            </w:r>
          </w:p>
        </w:tc>
      </w:tr>
      <w:tr w:rsidR="00D7363D">
        <w:tc>
          <w:tcPr>
            <w:tcW w:w="1050" w:type="dxa"/>
          </w:tcPr>
          <w:p w:rsidR="00D7363D" w:rsidRDefault="0067090D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940" w:type="dxa"/>
          </w:tcPr>
          <w:p w:rsidR="00D7363D" w:rsidRDefault="0067090D">
            <w:pPr>
              <w:pStyle w:val="ConsPlusNormal0"/>
            </w:pPr>
            <w:r>
              <w:t>Комплект оборудования для наглядной пропаганды здорового образа жизни</w:t>
            </w:r>
          </w:p>
        </w:tc>
        <w:tc>
          <w:tcPr>
            <w:tcW w:w="2080" w:type="dxa"/>
          </w:tcPr>
          <w:p w:rsidR="00D7363D" w:rsidRDefault="0067090D">
            <w:pPr>
              <w:pStyle w:val="ConsPlusNormal0"/>
              <w:jc w:val="center"/>
            </w:pPr>
            <w:r>
              <w:t>2</w:t>
            </w:r>
          </w:p>
        </w:tc>
      </w:tr>
    </w:tbl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ind w:firstLine="540"/>
        <w:jc w:val="both"/>
      </w:pPr>
    </w:p>
    <w:p w:rsidR="00D7363D" w:rsidRDefault="00D736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363D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AB" w:rsidRDefault="00A915AB">
      <w:r>
        <w:separator/>
      </w:r>
    </w:p>
  </w:endnote>
  <w:endnote w:type="continuationSeparator" w:id="0">
    <w:p w:rsidR="00A915AB" w:rsidRDefault="00A9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3D" w:rsidRDefault="00D736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363D">
      <w:trPr>
        <w:trHeight w:hRule="exact" w:val="1663"/>
      </w:trPr>
      <w:tc>
        <w:tcPr>
          <w:tcW w:w="1650" w:type="pct"/>
          <w:vAlign w:val="center"/>
        </w:tcPr>
        <w:p w:rsidR="00D7363D" w:rsidRDefault="006709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363D" w:rsidRDefault="00A915AB">
          <w:pPr>
            <w:pStyle w:val="ConsPlusNormal0"/>
            <w:jc w:val="center"/>
          </w:pPr>
          <w:hyperlink r:id="rId1">
            <w:r w:rsidR="0067090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363D" w:rsidRDefault="006709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6175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617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D7363D" w:rsidRDefault="0067090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3D" w:rsidRDefault="00D736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363D">
      <w:trPr>
        <w:trHeight w:hRule="exact" w:val="1663"/>
      </w:trPr>
      <w:tc>
        <w:tcPr>
          <w:tcW w:w="1650" w:type="pct"/>
          <w:vAlign w:val="center"/>
        </w:tcPr>
        <w:p w:rsidR="00D7363D" w:rsidRDefault="006709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363D" w:rsidRDefault="00A915AB">
          <w:pPr>
            <w:pStyle w:val="ConsPlusNormal0"/>
            <w:jc w:val="center"/>
          </w:pPr>
          <w:hyperlink r:id="rId1">
            <w:r w:rsidR="0067090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363D" w:rsidRDefault="006709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617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6175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7363D" w:rsidRDefault="0067090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AB" w:rsidRDefault="00A915AB">
      <w:r>
        <w:separator/>
      </w:r>
    </w:p>
  </w:footnote>
  <w:footnote w:type="continuationSeparator" w:id="0">
    <w:p w:rsidR="00A915AB" w:rsidRDefault="00A91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7363D">
      <w:trPr>
        <w:trHeight w:hRule="exact" w:val="1683"/>
      </w:trPr>
      <w:tc>
        <w:tcPr>
          <w:tcW w:w="2700" w:type="pct"/>
          <w:vAlign w:val="center"/>
        </w:tcPr>
        <w:p w:rsidR="00D7363D" w:rsidRDefault="006709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несовершеннолетним медицинской помощи, в т...</w:t>
          </w:r>
        </w:p>
      </w:tc>
      <w:tc>
        <w:tcPr>
          <w:tcW w:w="2300" w:type="pct"/>
          <w:vAlign w:val="center"/>
        </w:tcPr>
        <w:p w:rsidR="00D7363D" w:rsidRDefault="006709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20.06.2025</w:t>
          </w:r>
        </w:p>
      </w:tc>
    </w:tr>
  </w:tbl>
  <w:p w:rsidR="00D7363D" w:rsidRDefault="00D736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363D" w:rsidRDefault="00D7363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7363D">
      <w:trPr>
        <w:trHeight w:hRule="exact" w:val="1683"/>
      </w:trPr>
      <w:tc>
        <w:tcPr>
          <w:tcW w:w="2700" w:type="pct"/>
          <w:vAlign w:val="center"/>
        </w:tcPr>
        <w:p w:rsidR="00D7363D" w:rsidRDefault="006709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несовершеннолетним медицинской помощи, в т...</w:t>
          </w:r>
        </w:p>
      </w:tc>
      <w:tc>
        <w:tcPr>
          <w:tcW w:w="2300" w:type="pct"/>
          <w:vAlign w:val="center"/>
        </w:tcPr>
        <w:p w:rsidR="00D7363D" w:rsidRDefault="006709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20.06.2025</w:t>
          </w:r>
        </w:p>
      </w:tc>
    </w:tr>
  </w:tbl>
  <w:p w:rsidR="00D7363D" w:rsidRDefault="00D736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363D" w:rsidRDefault="00D7363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3D"/>
    <w:rsid w:val="00056175"/>
    <w:rsid w:val="00401F46"/>
    <w:rsid w:val="00610AAF"/>
    <w:rsid w:val="0067090D"/>
    <w:rsid w:val="00A915AB"/>
    <w:rsid w:val="00D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561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561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88253&amp;date=20.06.2025" TargetMode="External"/><Relationship Id="rId18" Type="http://schemas.openxmlformats.org/officeDocument/2006/relationships/hyperlink" Target="https://login.consultant.ru/link/?req=doc&amp;base=LAW&amp;n=481289&amp;date=20.06.2025&amp;dst=426&amp;field=134" TargetMode="External"/><Relationship Id="rId26" Type="http://schemas.openxmlformats.org/officeDocument/2006/relationships/hyperlink" Target="https://login.consultant.ru/link/?req=doc&amp;base=LAW&amp;n=504021&amp;date=20.06.2025&amp;dst=100020&amp;field=13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1289&amp;date=20.06.2025&amp;dst=100011&amp;field=134" TargetMode="External"/><Relationship Id="rId34" Type="http://schemas.openxmlformats.org/officeDocument/2006/relationships/hyperlink" Target="https://login.consultant.ru/link/?req=doc&amp;base=LAW&amp;n=481289&amp;date=20.06.2025&amp;dst=100415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58686&amp;date=20.06.2025" TargetMode="External"/><Relationship Id="rId17" Type="http://schemas.openxmlformats.org/officeDocument/2006/relationships/hyperlink" Target="https://login.consultant.ru/link/?req=doc&amp;base=LAW&amp;n=505886&amp;date=20.06.2025&amp;dst=102&amp;field=134" TargetMode="External"/><Relationship Id="rId25" Type="http://schemas.openxmlformats.org/officeDocument/2006/relationships/hyperlink" Target="https://login.consultant.ru/link/?req=doc&amp;base=LAW&amp;n=504021&amp;date=20.06.2025&amp;dst=100020&amp;field=134" TargetMode="External"/><Relationship Id="rId33" Type="http://schemas.openxmlformats.org/officeDocument/2006/relationships/hyperlink" Target="https://login.consultant.ru/link/?req=doc&amp;base=LAW&amp;n=481289&amp;date=20.06.2025&amp;dst=783&amp;field=134" TargetMode="External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1289&amp;date=20.06.2025" TargetMode="External"/><Relationship Id="rId20" Type="http://schemas.openxmlformats.org/officeDocument/2006/relationships/hyperlink" Target="https://login.consultant.ru/link/?req=doc&amp;base=LAW&amp;n=481289&amp;date=20.06.2025" TargetMode="External"/><Relationship Id="rId29" Type="http://schemas.openxmlformats.org/officeDocument/2006/relationships/hyperlink" Target="https://login.consultant.ru/link/?req=doc&amp;base=LAW&amp;n=504021&amp;date=20.06.2025&amp;dst=100020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4021&amp;date=20.06.2025&amp;dst=100347&amp;field=134" TargetMode="External"/><Relationship Id="rId24" Type="http://schemas.openxmlformats.org/officeDocument/2006/relationships/hyperlink" Target="https://login.consultant.ru/link/?req=doc&amp;base=LAW&amp;n=481289&amp;date=20.06.2025&amp;dst=426&amp;field=134" TargetMode="External"/><Relationship Id="rId32" Type="http://schemas.openxmlformats.org/officeDocument/2006/relationships/hyperlink" Target="https://login.consultant.ru/link/?req=doc&amp;base=LAW&amp;n=401289&amp;date=20.06.2025&amp;dst=100011&amp;field=134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1289&amp;date=20.06.2025&amp;dst=188&amp;field=134" TargetMode="External"/><Relationship Id="rId23" Type="http://schemas.openxmlformats.org/officeDocument/2006/relationships/hyperlink" Target="https://login.consultant.ru/link/?req=doc&amp;base=LAW&amp;n=401289&amp;date=20.06.2025&amp;dst=100011&amp;field=134" TargetMode="External"/><Relationship Id="rId28" Type="http://schemas.openxmlformats.org/officeDocument/2006/relationships/hyperlink" Target="https://login.consultant.ru/link/?req=doc&amp;base=LAW&amp;n=361253&amp;date=20.06.2025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1289&amp;date=20.06.2025&amp;dst=188&amp;field=134" TargetMode="External"/><Relationship Id="rId19" Type="http://schemas.openxmlformats.org/officeDocument/2006/relationships/hyperlink" Target="https://login.consultant.ru/link/?req=doc&amp;base=LAW&amp;n=505886&amp;date=20.06.2025&amp;dst=102&amp;field=134" TargetMode="External"/><Relationship Id="rId31" Type="http://schemas.openxmlformats.org/officeDocument/2006/relationships/hyperlink" Target="https://login.consultant.ru/link/?req=doc&amp;base=LAW&amp;n=481289&amp;date=20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91243&amp;date=20.06.2025&amp;dst=101972&amp;field=134" TargetMode="External"/><Relationship Id="rId22" Type="http://schemas.openxmlformats.org/officeDocument/2006/relationships/hyperlink" Target="https://login.consultant.ru/link/?req=doc&amp;base=LAW&amp;n=481289&amp;date=20.06.2025&amp;dst=100264&amp;field=134" TargetMode="External"/><Relationship Id="rId27" Type="http://schemas.openxmlformats.org/officeDocument/2006/relationships/hyperlink" Target="https://login.consultant.ru/link/?req=doc&amp;base=LAW&amp;n=361253&amp;date=20.06.2025&amp;dst=100009&amp;field=134" TargetMode="External"/><Relationship Id="rId30" Type="http://schemas.openxmlformats.org/officeDocument/2006/relationships/hyperlink" Target="https://login.consultant.ru/link/?req=doc&amp;base=LAW&amp;n=481289&amp;date=20.06.2025&amp;dst=426&amp;field=134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6273</Words>
  <Characters>35757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14.04.2025 N 213н
"Об утверждении порядка оказания несовершеннолетним медицинской помощи, в том числе в период обучения и воспитания в образовательных организациях"
(Зарегистрировано в Минюсте России 26.05.2025 N 82322)</vt:lpstr>
    </vt:vector>
  </TitlesOfParts>
  <Company>КонсультантПлюс Версия 4024.00.50</Company>
  <LinksUpToDate>false</LinksUpToDate>
  <CharactersWithSpaces>41947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213н
"Об утверждении порядка оказания несовершеннолетним медицинской помощи, в том числе в период обучения и воспитания в образовательных организациях"
(Зарегистрировано в Минюсте России 26.05.2025 N 82322)</dc:title>
  <dc:creator>Глинская Татьяна Геннадьевна</dc:creator>
  <cp:lastModifiedBy>Гущина Ирина Анатольевна</cp:lastModifiedBy>
  <cp:revision>2</cp:revision>
  <dcterms:created xsi:type="dcterms:W3CDTF">2025-07-15T01:42:00Z</dcterms:created>
  <dcterms:modified xsi:type="dcterms:W3CDTF">2025-07-15T01:42:00Z</dcterms:modified>
</cp:coreProperties>
</file>