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BB" w:rsidRPr="005879BB" w:rsidRDefault="005879BB" w:rsidP="005879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 </w:t>
      </w:r>
      <w:r>
        <w:rPr>
          <w:rFonts w:ascii="Times New Roman" w:hAnsi="Times New Roman" w:cs="Times New Roman"/>
          <w:b/>
          <w:sz w:val="24"/>
          <w:szCs w:val="24"/>
        </w:rPr>
        <w:t>«насилие»</w:t>
      </w:r>
      <w:r>
        <w:rPr>
          <w:rFonts w:ascii="Times New Roman" w:hAnsi="Times New Roman" w:cs="Times New Roman"/>
          <w:sz w:val="24"/>
          <w:szCs w:val="24"/>
        </w:rPr>
        <w:t xml:space="preserve"> означает принуждение, осуществляемое субъектом или группой лиц для достижения и сохранения собственных целей. К насильственным действиям относят любые действия, которые причиняют или могут причинить физический, психический или сексуальный ущерб и страдания.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5879BB" w:rsidRDefault="005879BB" w:rsidP="005879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Жестокое обращение с детьми</w:t>
      </w:r>
      <w:r>
        <w:rPr>
          <w:rFonts w:ascii="Times New Roman" w:hAnsi="Times New Roman" w:cs="Times New Roman"/>
          <w:sz w:val="24"/>
          <w:szCs w:val="24"/>
        </w:rPr>
        <w:t xml:space="preserve"> – это плохое обращение с детьми в возрасте до 18 лет и отсутствие заботы о них. Оно охватывает все типы физического и/или эмоционального жестокого обращения, сексуального насилия, пренебрежения, невнимания и эксплуатации в коммерческих или иных целях, что приводит к нанесению реального или потенциального вреда здоровью, выживаемости, развитию или достоинству ребенка в контексте взаимосвязи ответственности, доверия или власти.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</w:p>
    <w:p w:rsidR="005879BB" w:rsidRDefault="005879BB" w:rsidP="005879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объектом насильственных действий может любой ребенок, но, можно выделить определенную группу детей, наиболее часто подвергающихся  насилию со стороны. В эту группу входят:</w:t>
      </w:r>
    </w:p>
    <w:p w:rsidR="005879BB" w:rsidRDefault="005879BB" w:rsidP="005879BB">
      <w:pPr>
        <w:pStyle w:val="a6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 ОВЗ;</w:t>
      </w:r>
    </w:p>
    <w:p w:rsidR="005879BB" w:rsidRDefault="005879BB" w:rsidP="005879BB">
      <w:pPr>
        <w:pStyle w:val="a6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дети-сироты; дети, оставшиеся без попечения родителей;</w:t>
      </w:r>
    </w:p>
    <w:p w:rsidR="00F32DD8" w:rsidRDefault="00F32DD8" w:rsidP="005879BB">
      <w:pPr>
        <w:pStyle w:val="a6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2DD8">
        <w:rPr>
          <w:rFonts w:ascii="Times New Roman" w:hAnsi="Times New Roman" w:cs="Times New Roman"/>
          <w:sz w:val="24"/>
          <w:szCs w:val="24"/>
        </w:rPr>
        <w:t>особенности личности ребенка (зам</w:t>
      </w:r>
      <w:r>
        <w:rPr>
          <w:rFonts w:ascii="Times New Roman" w:hAnsi="Times New Roman" w:cs="Times New Roman"/>
          <w:sz w:val="24"/>
          <w:szCs w:val="24"/>
        </w:rPr>
        <w:t>кнутость, апатичность, равноду</w:t>
      </w:r>
      <w:r w:rsidRPr="00F32DD8">
        <w:rPr>
          <w:rFonts w:ascii="Times New Roman" w:hAnsi="Times New Roman" w:cs="Times New Roman"/>
          <w:sz w:val="24"/>
          <w:szCs w:val="24"/>
        </w:rPr>
        <w:t>шие, чрезмерная привязчивость, капризность);</w:t>
      </w:r>
    </w:p>
    <w:p w:rsidR="00F32DD8" w:rsidRDefault="00F32DD8" w:rsidP="005879BB">
      <w:pPr>
        <w:pStyle w:val="a6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2DD8">
        <w:rPr>
          <w:rFonts w:ascii="Times New Roman" w:hAnsi="Times New Roman" w:cs="Times New Roman"/>
          <w:sz w:val="24"/>
          <w:szCs w:val="24"/>
        </w:rPr>
        <w:t>низкое развитие социал</w:t>
      </w:r>
      <w:r>
        <w:rPr>
          <w:rFonts w:ascii="Times New Roman" w:hAnsi="Times New Roman" w:cs="Times New Roman"/>
          <w:sz w:val="24"/>
          <w:szCs w:val="24"/>
        </w:rPr>
        <w:t xml:space="preserve">ьных навыков; </w:t>
      </w:r>
    </w:p>
    <w:p w:rsidR="00F32DD8" w:rsidRDefault="00F32DD8" w:rsidP="005879BB">
      <w:pPr>
        <w:pStyle w:val="a6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2DD8">
        <w:rPr>
          <w:rFonts w:ascii="Times New Roman" w:hAnsi="Times New Roman" w:cs="Times New Roman"/>
          <w:sz w:val="24"/>
          <w:szCs w:val="24"/>
        </w:rPr>
        <w:t>недостатки внешности (уродства, ро</w:t>
      </w:r>
      <w:r>
        <w:rPr>
          <w:rFonts w:ascii="Times New Roman" w:hAnsi="Times New Roman" w:cs="Times New Roman"/>
          <w:sz w:val="24"/>
          <w:szCs w:val="24"/>
        </w:rPr>
        <w:t>димые пятна, дети от межэтниче</w:t>
      </w:r>
      <w:r w:rsidRPr="00F32DD8">
        <w:rPr>
          <w:rFonts w:ascii="Times New Roman" w:hAnsi="Times New Roman" w:cs="Times New Roman"/>
          <w:sz w:val="24"/>
          <w:szCs w:val="24"/>
        </w:rPr>
        <w:t>ских браков);</w:t>
      </w:r>
    </w:p>
    <w:p w:rsidR="005879BB" w:rsidRDefault="005879BB" w:rsidP="005879BB">
      <w:pPr>
        <w:pStyle w:val="a6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расстройством или нетипичными вариантами поведения;</w:t>
      </w:r>
    </w:p>
    <w:p w:rsidR="005879BB" w:rsidRDefault="005879BB" w:rsidP="005879BB">
      <w:pPr>
        <w:pStyle w:val="a6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высокоодаренные или талантливые дети;</w:t>
      </w:r>
    </w:p>
    <w:p w:rsidR="005879BB" w:rsidRDefault="005879BB" w:rsidP="005879BB">
      <w:pPr>
        <w:pStyle w:val="a3"/>
        <w:shd w:val="clear" w:color="auto" w:fill="FDFDFD"/>
        <w:spacing w:before="0" w:beforeAutospacing="0" w:after="0" w:afterAutospacing="0" w:line="327" w:lineRule="atLeast"/>
        <w:ind w:firstLine="709"/>
      </w:pPr>
      <w:r>
        <w:t xml:space="preserve">С целью выявления подверженности детей и подростков жестокому обращению со стороны взрослых можно выделить </w:t>
      </w:r>
      <w:r>
        <w:rPr>
          <w:b/>
        </w:rPr>
        <w:t>4 основные формы жестокого обращения</w:t>
      </w:r>
      <w:r>
        <w:t xml:space="preserve"> с детьми и пренебрежения их интересами: физическое, сексуальное (развращение), психическое (эмоциональное) насилие, пренебрежение основными нуждами реб</w:t>
      </w:r>
      <w:r>
        <w:rPr>
          <w:rFonts w:ascii="Tahoma" w:hAnsi="Tahoma"/>
        </w:rPr>
        <w:t>ѐ</w:t>
      </w:r>
      <w:r>
        <w:t>нка (моральная жестокость).</w:t>
      </w:r>
    </w:p>
    <w:p w:rsidR="005879BB" w:rsidRDefault="005879BB" w:rsidP="005879BB">
      <w:pPr>
        <w:pStyle w:val="a3"/>
        <w:shd w:val="clear" w:color="auto" w:fill="FDFDFD"/>
        <w:spacing w:before="0" w:beforeAutospacing="0" w:after="0" w:afterAutospacing="0" w:line="327" w:lineRule="atLeast"/>
        <w:ind w:firstLine="709"/>
        <w:jc w:val="both"/>
        <w:rPr>
          <w:rFonts w:ascii="Tahoma" w:hAnsi="Tahoma" w:cs="Tahoma"/>
        </w:rPr>
      </w:pPr>
      <w:r>
        <w:rPr>
          <w:b/>
        </w:rPr>
        <w:t>Физическое насилие</w:t>
      </w:r>
      <w:r>
        <w:t xml:space="preserve"> – преднамеренное нанесение физических повреждений реб</w:t>
      </w:r>
      <w:r>
        <w:rPr>
          <w:rFonts w:ascii="Cambria Math" w:hAnsi="Cambria Math" w:cs="Cambria Math"/>
        </w:rPr>
        <w:t>ѐ</w:t>
      </w:r>
      <w:r>
        <w:t>нку родителями или лицами, их заменяющими, либо ответственными за их воспитание.</w:t>
      </w:r>
    </w:p>
    <w:p w:rsidR="005879BB" w:rsidRDefault="005879BB" w:rsidP="005879BB">
      <w:pPr>
        <w:pStyle w:val="a3"/>
        <w:shd w:val="clear" w:color="auto" w:fill="FDFDFD"/>
        <w:spacing w:before="0" w:beforeAutospacing="0" w:after="0" w:afterAutospacing="0" w:line="327" w:lineRule="atLeast"/>
        <w:ind w:firstLine="709"/>
        <w:jc w:val="both"/>
      </w:pPr>
      <w:r>
        <w:rPr>
          <w:b/>
        </w:rPr>
        <w:t>Сексуальное насилие</w:t>
      </w:r>
      <w:r>
        <w:t xml:space="preserve"> – вовлечение реб</w:t>
      </w:r>
      <w:r>
        <w:rPr>
          <w:rFonts w:ascii="Cambria Math" w:hAnsi="Cambria Math" w:cs="Cambria Math"/>
        </w:rPr>
        <w:t>ѐ</w:t>
      </w:r>
      <w:r>
        <w:t xml:space="preserve">нка с его согласия или без такового, осознаваемое или неосознаваемое им в силу функциональной незрелости или других причин в сексуальные действия с взрослыми с целью получения последними удовлетворения или выгоды. </w:t>
      </w:r>
    </w:p>
    <w:p w:rsidR="005879BB" w:rsidRDefault="005879BB" w:rsidP="005879BB">
      <w:pPr>
        <w:pStyle w:val="a3"/>
        <w:shd w:val="clear" w:color="auto" w:fill="FDFDFD"/>
        <w:spacing w:before="0" w:beforeAutospacing="0" w:after="0" w:afterAutospacing="0" w:line="327" w:lineRule="atLeast"/>
        <w:ind w:firstLine="709"/>
        <w:jc w:val="both"/>
        <w:rPr>
          <w:rFonts w:ascii="Tahoma" w:hAnsi="Tahoma" w:cs="Tahoma"/>
        </w:rPr>
      </w:pPr>
      <w:r>
        <w:rPr>
          <w:b/>
        </w:rPr>
        <w:t>Психическое (эмоциональное) насилие</w:t>
      </w:r>
      <w:r>
        <w:t>: периодическое, длительное или постоянное психическое воздействие родителей (опекунов) и других взрослых на ребенка, приводящее к формированию у него патологических черт характера или же тормозящее развитие личности.</w:t>
      </w:r>
    </w:p>
    <w:p w:rsidR="005879BB" w:rsidRDefault="005879BB" w:rsidP="005879BB">
      <w:pPr>
        <w:pStyle w:val="a3"/>
        <w:shd w:val="clear" w:color="auto" w:fill="FDFDFD"/>
        <w:spacing w:before="0" w:beforeAutospacing="0" w:after="0" w:afterAutospacing="0" w:line="327" w:lineRule="atLeast"/>
        <w:ind w:firstLine="709"/>
        <w:jc w:val="both"/>
      </w:pPr>
      <w:r>
        <w:rPr>
          <w:b/>
        </w:rPr>
        <w:t>Пренебрежение нуждами ребенка</w:t>
      </w:r>
      <w:r>
        <w:t xml:space="preserve">  (моральная жестокость) – отсутствие со стороны родителей или лиц, их заменяющих, элементарной заботы о реб</w:t>
      </w:r>
      <w:r>
        <w:rPr>
          <w:rFonts w:ascii="Cambria Math" w:hAnsi="Cambria Math" w:cs="Cambria Math"/>
        </w:rPr>
        <w:t>ѐ</w:t>
      </w:r>
      <w:r>
        <w:t xml:space="preserve">нке, в результате </w:t>
      </w:r>
      <w:r>
        <w:lastRenderedPageBreak/>
        <w:t xml:space="preserve">чего нарушается его эмоциональное состояние и появляется угроза его здоровью или развитию. </w:t>
      </w:r>
      <w:r>
        <w:rPr>
          <w:rStyle w:val="a7"/>
        </w:rPr>
        <w:footnoteReference w:id="4"/>
      </w:r>
    </w:p>
    <w:p w:rsidR="005879BB" w:rsidRDefault="005879BB" w:rsidP="005879BB">
      <w:pPr>
        <w:pStyle w:val="a3"/>
        <w:shd w:val="clear" w:color="auto" w:fill="FDFDFD"/>
        <w:spacing w:before="0" w:beforeAutospacing="0" w:after="0" w:afterAutospacing="0" w:line="327" w:lineRule="atLeast"/>
        <w:ind w:firstLine="709"/>
        <w:jc w:val="both"/>
      </w:pPr>
    </w:p>
    <w:p w:rsidR="005879BB" w:rsidRDefault="005879BB" w:rsidP="005879BB">
      <w:pPr>
        <w:pStyle w:val="a3"/>
        <w:shd w:val="clear" w:color="auto" w:fill="FDFDFD"/>
        <w:spacing w:before="0" w:beforeAutospacing="0" w:after="0" w:afterAutospacing="0" w:line="327" w:lineRule="atLeast"/>
        <w:ind w:firstLine="709"/>
        <w:jc w:val="both"/>
      </w:pPr>
    </w:p>
    <w:p w:rsidR="005879BB" w:rsidRDefault="005879BB" w:rsidP="005879BB">
      <w:pPr>
        <w:pStyle w:val="a3"/>
        <w:shd w:val="clear" w:color="auto" w:fill="FDFDFD"/>
        <w:spacing w:before="0" w:beforeAutospacing="0" w:after="0" w:afterAutospacing="0" w:line="327" w:lineRule="atLeast"/>
        <w:ind w:firstLine="709"/>
        <w:jc w:val="both"/>
      </w:pPr>
    </w:p>
    <w:p w:rsidR="005879BB" w:rsidRPr="005879BB" w:rsidRDefault="005879BB" w:rsidP="005879BB">
      <w:pPr>
        <w:pStyle w:val="a3"/>
        <w:shd w:val="clear" w:color="auto" w:fill="FDFDFD"/>
        <w:spacing w:before="0" w:beforeAutospacing="0" w:after="0" w:afterAutospacing="0" w:line="327" w:lineRule="atLeast"/>
        <w:ind w:firstLine="709"/>
        <w:jc w:val="both"/>
        <w:rPr>
          <w:rFonts w:ascii="Tahoma" w:hAnsi="Tahoma" w:cs="Tahoma"/>
        </w:rPr>
      </w:pPr>
      <w:r w:rsidRPr="005879BB">
        <w:rPr>
          <w:rStyle w:val="a8"/>
        </w:rPr>
        <w:t>Защита прав и достоинств ребенка закреплена в законодательных актах:</w:t>
      </w:r>
    </w:p>
    <w:p w:rsidR="005879BB" w:rsidRPr="005879BB" w:rsidRDefault="005879BB" w:rsidP="005879BB">
      <w:pPr>
        <w:pStyle w:val="a3"/>
        <w:shd w:val="clear" w:color="auto" w:fill="FDFDFD"/>
        <w:spacing w:before="0" w:beforeAutospacing="0" w:after="0" w:afterAutospacing="0" w:line="327" w:lineRule="atLeast"/>
        <w:ind w:firstLine="709"/>
        <w:jc w:val="both"/>
        <w:rPr>
          <w:rFonts w:ascii="Tahoma" w:hAnsi="Tahoma" w:cs="Tahoma"/>
        </w:rPr>
      </w:pPr>
      <w:r w:rsidRPr="005879BB">
        <w:rPr>
          <w:rStyle w:val="a8"/>
        </w:rPr>
        <w:t>Конвенция ООН о правах ребенка</w:t>
      </w:r>
      <w:r w:rsidRPr="005879BB">
        <w:rPr>
          <w:rStyle w:val="apple-converted-space"/>
        </w:rPr>
        <w:t xml:space="preserve"> </w:t>
      </w:r>
      <w:r w:rsidRPr="005879BB">
        <w:t>определяет меры защиты (</w:t>
      </w:r>
      <w:r w:rsidRPr="0049666A">
        <w:rPr>
          <w:i/>
        </w:rPr>
        <w:t>ст.19</w:t>
      </w:r>
      <w:r w:rsidRPr="005879BB">
        <w:t>), а также устанавливает:</w:t>
      </w:r>
    </w:p>
    <w:p w:rsidR="005879BB" w:rsidRPr="005879BB" w:rsidRDefault="005879BB" w:rsidP="005879BB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 w:line="327" w:lineRule="atLeast"/>
        <w:jc w:val="both"/>
        <w:rPr>
          <w:rFonts w:ascii="Tahoma" w:hAnsi="Tahoma" w:cs="Tahoma"/>
        </w:rPr>
      </w:pPr>
      <w:r w:rsidRPr="005879BB">
        <w:t>обеспечение в максимально возможной степени здорового развития личности (</w:t>
      </w:r>
      <w:r w:rsidRPr="0049666A">
        <w:rPr>
          <w:i/>
        </w:rPr>
        <w:t>ст.6);</w:t>
      </w:r>
    </w:p>
    <w:p w:rsidR="005879BB" w:rsidRPr="005879BB" w:rsidRDefault="005879BB" w:rsidP="005879BB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 w:line="327" w:lineRule="atLeast"/>
        <w:rPr>
          <w:rFonts w:ascii="Tahoma" w:hAnsi="Tahoma" w:cs="Tahoma"/>
        </w:rPr>
      </w:pPr>
      <w:r w:rsidRPr="005879BB">
        <w:t xml:space="preserve">защиту от посягательств на его честь и репутацию </w:t>
      </w:r>
      <w:r w:rsidRPr="0049666A">
        <w:rPr>
          <w:i/>
        </w:rPr>
        <w:t>(ст.16</w:t>
      </w:r>
      <w:r w:rsidRPr="005879BB">
        <w:t>);</w:t>
      </w:r>
    </w:p>
    <w:p w:rsidR="005879BB" w:rsidRPr="005879BB" w:rsidRDefault="005879BB" w:rsidP="005879BB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 w:line="327" w:lineRule="atLeast"/>
        <w:rPr>
          <w:rFonts w:ascii="Tahoma" w:hAnsi="Tahoma" w:cs="Tahoma"/>
        </w:rPr>
      </w:pPr>
      <w:r w:rsidRPr="005879BB">
        <w:t>обеспечение мер по борьбе с болезнями и недоеданием (</w:t>
      </w:r>
      <w:r w:rsidRPr="0049666A">
        <w:rPr>
          <w:i/>
        </w:rPr>
        <w:t>ст. 24);</w:t>
      </w:r>
    </w:p>
    <w:p w:rsidR="005879BB" w:rsidRPr="005879BB" w:rsidRDefault="005879BB" w:rsidP="005879BB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 w:line="327" w:lineRule="atLeast"/>
        <w:rPr>
          <w:rFonts w:ascii="Tahoma" w:hAnsi="Tahoma" w:cs="Tahoma"/>
        </w:rPr>
      </w:pPr>
      <w:r w:rsidRPr="005879BB">
        <w:t xml:space="preserve">защиту ребенка от сексуального посягательства </w:t>
      </w:r>
      <w:r w:rsidRPr="0049666A">
        <w:rPr>
          <w:i/>
        </w:rPr>
        <w:t>(ст. 34</w:t>
      </w:r>
      <w:r w:rsidRPr="005879BB">
        <w:t>) и др.</w:t>
      </w:r>
    </w:p>
    <w:p w:rsidR="005879BB" w:rsidRPr="005879BB" w:rsidRDefault="005879BB" w:rsidP="005879BB">
      <w:pPr>
        <w:pStyle w:val="a3"/>
        <w:shd w:val="clear" w:color="auto" w:fill="FDFDFD"/>
        <w:spacing w:before="0" w:beforeAutospacing="0" w:after="0" w:afterAutospacing="0" w:line="327" w:lineRule="atLeast"/>
        <w:ind w:firstLine="709"/>
        <w:rPr>
          <w:rFonts w:ascii="Tahoma" w:hAnsi="Tahoma" w:cs="Tahoma"/>
        </w:rPr>
      </w:pPr>
      <w:r w:rsidRPr="005879BB">
        <w:rPr>
          <w:rStyle w:val="a8"/>
        </w:rPr>
        <w:t>Уголовный кодекс РФ</w:t>
      </w:r>
      <w:r w:rsidRPr="005879BB">
        <w:rPr>
          <w:rStyle w:val="apple-converted-space"/>
        </w:rPr>
        <w:t xml:space="preserve"> </w:t>
      </w:r>
      <w:r w:rsidRPr="005879BB">
        <w:t>предусматривает ответственность:</w:t>
      </w:r>
    </w:p>
    <w:p w:rsidR="005879BB" w:rsidRPr="005879BB" w:rsidRDefault="005879BB" w:rsidP="005879BB">
      <w:pPr>
        <w:pStyle w:val="a3"/>
        <w:numPr>
          <w:ilvl w:val="0"/>
          <w:numId w:val="3"/>
        </w:numPr>
        <w:shd w:val="clear" w:color="auto" w:fill="FDFDFD"/>
        <w:spacing w:before="0" w:beforeAutospacing="0" w:after="0" w:afterAutospacing="0" w:line="327" w:lineRule="atLeast"/>
        <w:rPr>
          <w:rFonts w:ascii="Tahoma" w:hAnsi="Tahoma" w:cs="Tahoma"/>
        </w:rPr>
      </w:pPr>
      <w:r w:rsidRPr="005879BB">
        <w:t>за совершение физического и сексуального насилия (</w:t>
      </w:r>
      <w:r w:rsidRPr="0049666A">
        <w:rPr>
          <w:i/>
        </w:rPr>
        <w:t>ст. 106-136</w:t>
      </w:r>
      <w:r w:rsidRPr="005879BB">
        <w:t>);</w:t>
      </w:r>
    </w:p>
    <w:p w:rsidR="005879BB" w:rsidRPr="005879BB" w:rsidRDefault="005879BB" w:rsidP="005879BB">
      <w:pPr>
        <w:pStyle w:val="a3"/>
        <w:numPr>
          <w:ilvl w:val="0"/>
          <w:numId w:val="3"/>
        </w:numPr>
        <w:shd w:val="clear" w:color="auto" w:fill="FDFDFD"/>
        <w:spacing w:before="0" w:beforeAutospacing="0" w:after="0" w:afterAutospacing="0" w:line="327" w:lineRule="atLeast"/>
        <w:rPr>
          <w:rFonts w:ascii="Tahoma" w:hAnsi="Tahoma" w:cs="Tahoma"/>
        </w:rPr>
      </w:pPr>
      <w:r w:rsidRPr="005879BB">
        <w:t xml:space="preserve">за преступления против семьи и несовершеннолетних </w:t>
      </w:r>
      <w:r w:rsidRPr="0049666A">
        <w:rPr>
          <w:i/>
        </w:rPr>
        <w:t>(ст. 150- 157</w:t>
      </w:r>
      <w:r w:rsidRPr="005879BB">
        <w:t>).</w:t>
      </w:r>
    </w:p>
    <w:p w:rsidR="005879BB" w:rsidRPr="005879BB" w:rsidRDefault="005879BB" w:rsidP="005879BB">
      <w:pPr>
        <w:pStyle w:val="a3"/>
        <w:shd w:val="clear" w:color="auto" w:fill="FDFDFD"/>
        <w:spacing w:before="0" w:beforeAutospacing="0" w:after="0" w:afterAutospacing="0" w:line="327" w:lineRule="atLeast"/>
        <w:ind w:firstLine="709"/>
        <w:rPr>
          <w:rFonts w:ascii="Tahoma" w:hAnsi="Tahoma" w:cs="Tahoma"/>
        </w:rPr>
      </w:pPr>
      <w:r w:rsidRPr="005879BB">
        <w:rPr>
          <w:rStyle w:val="a8"/>
        </w:rPr>
        <w:t>Семейный кодекс РФ гарантирует:</w:t>
      </w:r>
    </w:p>
    <w:p w:rsidR="005879BB" w:rsidRPr="005879BB" w:rsidRDefault="005879BB" w:rsidP="005879BB">
      <w:pPr>
        <w:pStyle w:val="a3"/>
        <w:numPr>
          <w:ilvl w:val="0"/>
          <w:numId w:val="4"/>
        </w:numPr>
        <w:shd w:val="clear" w:color="auto" w:fill="FDFDFD"/>
        <w:spacing w:before="0" w:beforeAutospacing="0" w:after="0" w:afterAutospacing="0" w:line="327" w:lineRule="atLeast"/>
        <w:rPr>
          <w:rFonts w:ascii="Tahoma" w:hAnsi="Tahoma" w:cs="Tahoma"/>
        </w:rPr>
      </w:pPr>
      <w:r w:rsidRPr="005879BB">
        <w:t xml:space="preserve">право ребенка на уважение его человеческого достоинства </w:t>
      </w:r>
      <w:r w:rsidRPr="0049666A">
        <w:rPr>
          <w:i/>
        </w:rPr>
        <w:t>(ст.54</w:t>
      </w:r>
      <w:r w:rsidRPr="005879BB">
        <w:t>);</w:t>
      </w:r>
    </w:p>
    <w:p w:rsidR="005879BB" w:rsidRPr="005879BB" w:rsidRDefault="005879BB" w:rsidP="005879BB">
      <w:pPr>
        <w:pStyle w:val="a3"/>
        <w:numPr>
          <w:ilvl w:val="0"/>
          <w:numId w:val="4"/>
        </w:numPr>
        <w:shd w:val="clear" w:color="auto" w:fill="FDFDFD"/>
        <w:spacing w:before="0" w:beforeAutospacing="0" w:after="0" w:afterAutospacing="0" w:line="327" w:lineRule="atLeast"/>
        <w:jc w:val="both"/>
        <w:rPr>
          <w:rFonts w:ascii="Tahoma" w:hAnsi="Tahoma" w:cs="Tahoma"/>
        </w:rPr>
      </w:pPr>
      <w:r w:rsidRPr="005879BB">
        <w:t>лишение родительских прав как меру защиты детей от жестокого обращения с ними в семье (</w:t>
      </w:r>
      <w:r w:rsidRPr="0049666A">
        <w:rPr>
          <w:i/>
        </w:rPr>
        <w:t>ст.69</w:t>
      </w:r>
      <w:r w:rsidRPr="005879BB">
        <w:t>);</w:t>
      </w:r>
    </w:p>
    <w:p w:rsidR="005879BB" w:rsidRPr="005879BB" w:rsidRDefault="005879BB" w:rsidP="005879BB">
      <w:pPr>
        <w:pStyle w:val="a3"/>
        <w:numPr>
          <w:ilvl w:val="0"/>
          <w:numId w:val="4"/>
        </w:numPr>
        <w:shd w:val="clear" w:color="auto" w:fill="FDFDFD"/>
        <w:spacing w:before="0" w:beforeAutospacing="0" w:after="0" w:afterAutospacing="0" w:line="327" w:lineRule="atLeast"/>
        <w:jc w:val="both"/>
        <w:rPr>
          <w:rFonts w:ascii="Tahoma" w:hAnsi="Tahoma" w:cs="Tahoma"/>
        </w:rPr>
      </w:pPr>
      <w:r w:rsidRPr="005879BB">
        <w:t xml:space="preserve">немедленное отобрание ребенка при непосредственной угрозе жизни и здоровью </w:t>
      </w:r>
      <w:r w:rsidRPr="0049666A">
        <w:rPr>
          <w:i/>
        </w:rPr>
        <w:t>(ст. 77</w:t>
      </w:r>
      <w:r w:rsidRPr="005879BB">
        <w:t>).</w:t>
      </w:r>
    </w:p>
    <w:p w:rsidR="005879BB" w:rsidRPr="005879BB" w:rsidRDefault="005879BB" w:rsidP="005879BB">
      <w:pPr>
        <w:pStyle w:val="a3"/>
        <w:shd w:val="clear" w:color="auto" w:fill="FDFDFD"/>
        <w:spacing w:before="0" w:beforeAutospacing="0" w:after="0" w:afterAutospacing="0" w:line="327" w:lineRule="atLeast"/>
        <w:jc w:val="both"/>
        <w:rPr>
          <w:b/>
          <w:bCs/>
          <w:color w:val="000000"/>
          <w:kern w:val="36"/>
        </w:rPr>
      </w:pPr>
      <w:r w:rsidRPr="005879BB">
        <w:rPr>
          <w:b/>
        </w:rPr>
        <w:t xml:space="preserve">Кодекс об административных правонарушения,  </w:t>
      </w:r>
      <w:r w:rsidRPr="005879BB">
        <w:rPr>
          <w:b/>
          <w:lang w:val="en-US"/>
        </w:rPr>
        <w:t>N</w:t>
      </w:r>
      <w:r w:rsidRPr="005879BB">
        <w:rPr>
          <w:b/>
        </w:rPr>
        <w:t xml:space="preserve"> 195-ФЗ </w:t>
      </w:r>
      <w:r w:rsidRPr="005879BB">
        <w:rPr>
          <w:b/>
          <w:bCs/>
          <w:color w:val="000000"/>
          <w:kern w:val="36"/>
        </w:rPr>
        <w:t xml:space="preserve">| ст. 5.35 КоАП РФ: </w:t>
      </w:r>
    </w:p>
    <w:p w:rsidR="005879BB" w:rsidRPr="00F1599F" w:rsidRDefault="005879BB" w:rsidP="005879BB">
      <w:pPr>
        <w:pStyle w:val="a3"/>
        <w:numPr>
          <w:ilvl w:val="0"/>
          <w:numId w:val="5"/>
        </w:numPr>
        <w:shd w:val="clear" w:color="auto" w:fill="FDFDFD"/>
        <w:spacing w:before="0" w:beforeAutospacing="0" w:after="0" w:afterAutospacing="0" w:line="327" w:lineRule="atLeast"/>
        <w:jc w:val="both"/>
        <w:rPr>
          <w:b/>
        </w:rPr>
      </w:pPr>
      <w:r w:rsidRPr="005879BB">
        <w:rPr>
          <w:b/>
        </w:rPr>
        <w:t>кодексом РФ об административных правонарушениях предусмотрена ответственность за неисполнение или ненадлежащее исполнение обязанностей</w:t>
      </w:r>
      <w:r w:rsidRPr="005879BB">
        <w:t xml:space="preserve"> по содержанию, воспитанию, обучению, защите прав и интересов несовершеннолетних — в виде предупреждения или наложения административного штрафа</w:t>
      </w:r>
      <w:r w:rsidRPr="005879BB">
        <w:rPr>
          <w:i/>
        </w:rPr>
        <w:t xml:space="preserve"> (</w:t>
      </w:r>
      <w:r w:rsidRPr="005879BB">
        <w:rPr>
          <w:bCs/>
          <w:i/>
          <w:color w:val="000000"/>
          <w:kern w:val="36"/>
        </w:rPr>
        <w:t>ст. 5.35 КоАП РФ)</w:t>
      </w:r>
    </w:p>
    <w:p w:rsidR="00F1599F" w:rsidRDefault="00F1599F" w:rsidP="00F1599F">
      <w:pPr>
        <w:pStyle w:val="a3"/>
        <w:shd w:val="clear" w:color="auto" w:fill="FDFDFD"/>
        <w:spacing w:before="0" w:beforeAutospacing="0" w:after="0" w:afterAutospacing="0" w:line="327" w:lineRule="atLeast"/>
        <w:ind w:left="720"/>
        <w:jc w:val="both"/>
        <w:rPr>
          <w:b/>
          <w:lang w:val="en-US"/>
        </w:rPr>
      </w:pPr>
    </w:p>
    <w:p w:rsidR="00F1599F" w:rsidRDefault="00F1599F" w:rsidP="00F1599F">
      <w:pPr>
        <w:pStyle w:val="a3"/>
        <w:shd w:val="clear" w:color="auto" w:fill="FDFDFD"/>
        <w:spacing w:before="0" w:beforeAutospacing="0" w:after="0" w:afterAutospacing="0" w:line="327" w:lineRule="atLeast"/>
        <w:ind w:left="720"/>
        <w:jc w:val="both"/>
        <w:rPr>
          <w:b/>
          <w:lang w:val="en-US"/>
        </w:rPr>
      </w:pPr>
    </w:p>
    <w:p w:rsidR="00F1599F" w:rsidRDefault="00F1599F" w:rsidP="00F1599F">
      <w:pPr>
        <w:pStyle w:val="a3"/>
        <w:shd w:val="clear" w:color="auto" w:fill="FDFDFD"/>
        <w:spacing w:before="0" w:beforeAutospacing="0" w:after="0" w:afterAutospacing="0" w:line="327" w:lineRule="atLeast"/>
        <w:ind w:left="720"/>
        <w:jc w:val="both"/>
        <w:rPr>
          <w:b/>
          <w:lang w:val="en-US"/>
        </w:rPr>
      </w:pPr>
    </w:p>
    <w:p w:rsidR="00F1599F" w:rsidRPr="005879BB" w:rsidRDefault="00F1599F" w:rsidP="00F1599F">
      <w:pPr>
        <w:pStyle w:val="a3"/>
        <w:shd w:val="clear" w:color="auto" w:fill="FDFDFD"/>
        <w:spacing w:before="0" w:beforeAutospacing="0" w:after="0" w:afterAutospacing="0" w:line="327" w:lineRule="atLeast"/>
        <w:ind w:left="720"/>
        <w:jc w:val="both"/>
        <w:rPr>
          <w:b/>
        </w:rPr>
      </w:pPr>
    </w:p>
    <w:p w:rsidR="00404029" w:rsidRDefault="00F1599F" w:rsidP="00F1599F">
      <w:pPr>
        <w:jc w:val="center"/>
        <w:rPr>
          <w:rStyle w:val="a8"/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Д</w:t>
      </w:r>
      <w:r w:rsidRPr="00F1599F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етск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ий краевой</w:t>
      </w:r>
      <w:r w:rsidRPr="00F1599F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телефон доверия</w:t>
      </w:r>
      <w:r w:rsidRPr="00F1599F">
        <w:rPr>
          <w:rStyle w:val="apple-converted-space"/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 </w:t>
      </w:r>
      <w:r w:rsidRPr="00F1599F">
        <w:rPr>
          <w:rStyle w:val="a8"/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  <w:shd w:val="clear" w:color="auto" w:fill="FFFFFF"/>
        </w:rPr>
        <w:t>8-800-2000-122</w:t>
      </w:r>
    </w:p>
    <w:p w:rsidR="00F1599F" w:rsidRPr="00F1599F" w:rsidRDefault="00F1599F" w:rsidP="00F1599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  <w:shd w:val="clear" w:color="auto" w:fill="FFFFFF"/>
        </w:rPr>
        <w:t>Подростковый телефон доверия (391) 260 – 27 - 20</w:t>
      </w:r>
    </w:p>
    <w:sectPr w:rsidR="00F1599F" w:rsidRPr="00F1599F" w:rsidSect="00F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9FB" w:rsidRDefault="000D49FB" w:rsidP="005879BB">
      <w:pPr>
        <w:spacing w:after="0" w:line="240" w:lineRule="auto"/>
      </w:pPr>
      <w:r>
        <w:separator/>
      </w:r>
    </w:p>
  </w:endnote>
  <w:endnote w:type="continuationSeparator" w:id="1">
    <w:p w:rsidR="000D49FB" w:rsidRDefault="000D49FB" w:rsidP="0058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9FB" w:rsidRDefault="000D49FB" w:rsidP="005879BB">
      <w:pPr>
        <w:spacing w:after="0" w:line="240" w:lineRule="auto"/>
      </w:pPr>
      <w:r>
        <w:separator/>
      </w:r>
    </w:p>
  </w:footnote>
  <w:footnote w:type="continuationSeparator" w:id="1">
    <w:p w:rsidR="000D49FB" w:rsidRDefault="000D49FB" w:rsidP="005879BB">
      <w:pPr>
        <w:spacing w:after="0" w:line="240" w:lineRule="auto"/>
      </w:pPr>
      <w:r>
        <w:continuationSeparator/>
      </w:r>
    </w:p>
  </w:footnote>
  <w:footnote w:id="2">
    <w:p w:rsidR="005879BB" w:rsidRDefault="005879BB" w:rsidP="005879BB">
      <w:pPr>
        <w:pStyle w:val="a4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Психологическая помощь подростку в кризисных ситуациях: профилактика, технологии, консультирование, занятия, тренинги/ авт.-сост. М.Ю. Михайлина, М.А. Павлова. – Волгоград: Учитель, 2013. – 207с.</w:t>
      </w:r>
    </w:p>
  </w:footnote>
  <w:footnote w:id="3">
    <w:p w:rsidR="005879BB" w:rsidRDefault="005879BB" w:rsidP="005879BB">
      <w:pPr>
        <w:pStyle w:val="a4"/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http://www.who.int/mediacentre/factsheets/fs150/ru/  ВОЗ Жестокое обращение с детьми.</w:t>
      </w:r>
    </w:p>
  </w:footnote>
  <w:footnote w:id="4">
    <w:p w:rsidR="005879BB" w:rsidRDefault="005879BB" w:rsidP="005879BB">
      <w:pPr>
        <w:pStyle w:val="a4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Раннее выявление жестокого обращения с детьми в семьях: методическое пособие /Авторы – составители: Матвиенко М.В., Ушкач</w:t>
      </w:r>
      <w:r>
        <w:rPr>
          <w:rFonts w:cs="Times New Roman"/>
        </w:rPr>
        <w:t>ѐ</w:t>
      </w:r>
      <w:r>
        <w:rPr>
          <w:rFonts w:ascii="Times New Roman" w:hAnsi="Times New Roman" w:cs="Times New Roman"/>
        </w:rPr>
        <w:t>в П.А. 2014. – 102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71A"/>
    <w:multiLevelType w:val="hybridMultilevel"/>
    <w:tmpl w:val="10CE299C"/>
    <w:lvl w:ilvl="0" w:tplc="41804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40DE7"/>
    <w:multiLevelType w:val="hybridMultilevel"/>
    <w:tmpl w:val="2A66F808"/>
    <w:lvl w:ilvl="0" w:tplc="41804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85A75"/>
    <w:multiLevelType w:val="hybridMultilevel"/>
    <w:tmpl w:val="EF4E42FC"/>
    <w:lvl w:ilvl="0" w:tplc="41804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9339D"/>
    <w:multiLevelType w:val="hybridMultilevel"/>
    <w:tmpl w:val="940E58F4"/>
    <w:lvl w:ilvl="0" w:tplc="41804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C5838"/>
    <w:multiLevelType w:val="hybridMultilevel"/>
    <w:tmpl w:val="4B0452F2"/>
    <w:lvl w:ilvl="0" w:tplc="41804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79BB"/>
    <w:rsid w:val="000955F2"/>
    <w:rsid w:val="000D49FB"/>
    <w:rsid w:val="00130FAC"/>
    <w:rsid w:val="00404029"/>
    <w:rsid w:val="0049666A"/>
    <w:rsid w:val="005765D9"/>
    <w:rsid w:val="005879BB"/>
    <w:rsid w:val="00F1599F"/>
    <w:rsid w:val="00F32DD8"/>
    <w:rsid w:val="00FC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879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79BB"/>
    <w:rPr>
      <w:sz w:val="20"/>
      <w:szCs w:val="20"/>
    </w:rPr>
  </w:style>
  <w:style w:type="paragraph" w:styleId="a6">
    <w:name w:val="List Paragraph"/>
    <w:basedOn w:val="a"/>
    <w:uiPriority w:val="34"/>
    <w:qFormat/>
    <w:rsid w:val="005879BB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5879BB"/>
    <w:rPr>
      <w:vertAlign w:val="superscript"/>
    </w:rPr>
  </w:style>
  <w:style w:type="character" w:customStyle="1" w:styleId="apple-converted-space">
    <w:name w:val="apple-converted-space"/>
    <w:basedOn w:val="a0"/>
    <w:rsid w:val="005879BB"/>
  </w:style>
  <w:style w:type="character" w:styleId="a8">
    <w:name w:val="Strong"/>
    <w:basedOn w:val="a0"/>
    <w:uiPriority w:val="22"/>
    <w:qFormat/>
    <w:rsid w:val="00587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dc:description/>
  <cp:lastModifiedBy>PPS</cp:lastModifiedBy>
  <cp:revision>7</cp:revision>
  <dcterms:created xsi:type="dcterms:W3CDTF">2016-09-12T07:41:00Z</dcterms:created>
  <dcterms:modified xsi:type="dcterms:W3CDTF">2016-09-12T08:38:00Z</dcterms:modified>
</cp:coreProperties>
</file>